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C1848" w14:textId="3B4CCFB2" w:rsidR="00DB65C7" w:rsidRDefault="00DB65C7" w:rsidP="009744D8">
      <w:pPr>
        <w:jc w:val="center"/>
        <w:rPr>
          <w:rFonts w:ascii="Times New Roman" w:hAnsi="Times New Roman" w:cs="Times New Roman"/>
          <w:b/>
          <w:sz w:val="24"/>
          <w:szCs w:val="24"/>
        </w:rPr>
      </w:pPr>
      <w:r w:rsidRPr="00A55C77">
        <w:rPr>
          <w:rFonts w:ascii="Times New Roman" w:hAnsi="Times New Roman" w:cs="Times New Roman"/>
          <w:b/>
          <w:sz w:val="24"/>
          <w:szCs w:val="24"/>
        </w:rPr>
        <w:t>Magnetic and Transport Signatures of Strain in SrRuO</w:t>
      </w:r>
      <w:r w:rsidRPr="00A55C77">
        <w:rPr>
          <w:rFonts w:ascii="Times New Roman" w:hAnsi="Times New Roman" w:cs="Times New Roman"/>
          <w:b/>
          <w:sz w:val="24"/>
          <w:szCs w:val="24"/>
          <w:vertAlign w:val="subscript"/>
        </w:rPr>
        <w:t>3</w:t>
      </w:r>
      <w:r w:rsidRPr="00A55C77">
        <w:rPr>
          <w:rFonts w:ascii="Times New Roman" w:hAnsi="Times New Roman" w:cs="Times New Roman"/>
          <w:b/>
          <w:sz w:val="24"/>
          <w:szCs w:val="24"/>
        </w:rPr>
        <w:t xml:space="preserve"> Thin Films: Insights from STO and Si-Based Substrates</w:t>
      </w:r>
    </w:p>
    <w:p w14:paraId="48B07443" w14:textId="77777777" w:rsidR="00A55C77" w:rsidRPr="00A55C77" w:rsidRDefault="00A55C77" w:rsidP="009744D8">
      <w:pPr>
        <w:jc w:val="center"/>
        <w:rPr>
          <w:rFonts w:ascii="Times New Roman" w:hAnsi="Times New Roman" w:cs="Times New Roman"/>
          <w:b/>
          <w:sz w:val="24"/>
          <w:szCs w:val="24"/>
        </w:rPr>
      </w:pPr>
    </w:p>
    <w:p w14:paraId="78BD5A74" w14:textId="70EF69F9" w:rsidR="009744D8" w:rsidRPr="00A55C77" w:rsidRDefault="009744D8" w:rsidP="009744D8">
      <w:pPr>
        <w:jc w:val="center"/>
        <w:rPr>
          <w:rFonts w:ascii="Times" w:hAnsi="Times" w:cs="Times"/>
          <w:sz w:val="24"/>
          <w:szCs w:val="24"/>
          <w:shd w:val="clear" w:color="auto" w:fill="FFFFFF"/>
        </w:rPr>
      </w:pPr>
      <w:r w:rsidRPr="00A55C77">
        <w:rPr>
          <w:rFonts w:ascii="Times" w:hAnsi="Times" w:cs="Times"/>
          <w:b/>
          <w:bCs/>
          <w:sz w:val="24"/>
          <w:szCs w:val="24"/>
          <w:shd w:val="clear" w:color="auto" w:fill="FFFFFF"/>
        </w:rPr>
        <w:t xml:space="preserve">Ankita </w:t>
      </w:r>
      <w:r w:rsidR="00A55C77" w:rsidRPr="00A55C77">
        <w:rPr>
          <w:rFonts w:ascii="Times" w:hAnsi="Times" w:cs="Times"/>
          <w:b/>
          <w:bCs/>
          <w:sz w:val="24"/>
          <w:szCs w:val="24"/>
          <w:shd w:val="clear" w:color="auto" w:fill="FFFFFF"/>
        </w:rPr>
        <w:t>SINGH</w:t>
      </w:r>
      <w:proofErr w:type="gramStart"/>
      <w:r w:rsidR="00B64BDC" w:rsidRPr="00B64BDC">
        <w:rPr>
          <w:rFonts w:ascii="Times" w:hAnsi="Times" w:cs="Times"/>
          <w:b/>
          <w:bCs/>
          <w:sz w:val="24"/>
          <w:szCs w:val="24"/>
          <w:shd w:val="clear" w:color="auto" w:fill="FFFFFF"/>
          <w:vertAlign w:val="superscript"/>
        </w:rPr>
        <w:t>1,</w:t>
      </w:r>
      <w:r w:rsidRPr="00A55C77">
        <w:rPr>
          <w:rFonts w:ascii="Times" w:hAnsi="Times" w:cs="Times"/>
          <w:b/>
          <w:bCs/>
          <w:sz w:val="24"/>
          <w:szCs w:val="24"/>
          <w:shd w:val="clear" w:color="auto" w:fill="FFFFFF"/>
        </w:rPr>
        <w:t>,</w:t>
      </w:r>
      <w:proofErr w:type="gramEnd"/>
      <w:r w:rsidRPr="00A55C77">
        <w:rPr>
          <w:rFonts w:ascii="Times" w:hAnsi="Times" w:cs="Times"/>
          <w:b/>
          <w:bCs/>
          <w:sz w:val="24"/>
          <w:szCs w:val="24"/>
          <w:shd w:val="clear" w:color="auto" w:fill="FFFFFF"/>
        </w:rPr>
        <w:t xml:space="preserve"> </w:t>
      </w:r>
      <w:r w:rsidRPr="00A55C77">
        <w:rPr>
          <w:rFonts w:ascii="Times" w:hAnsi="Times" w:cs="Times"/>
          <w:sz w:val="24"/>
          <w:szCs w:val="24"/>
          <w:shd w:val="clear" w:color="auto" w:fill="FFFFFF"/>
        </w:rPr>
        <w:t xml:space="preserve">Vitor Alexandre </w:t>
      </w:r>
      <w:r w:rsidR="00A55C77" w:rsidRPr="00A55C77">
        <w:rPr>
          <w:rFonts w:ascii="Times" w:hAnsi="Times" w:cs="Times"/>
          <w:sz w:val="24"/>
          <w:szCs w:val="24"/>
          <w:shd w:val="clear" w:color="auto" w:fill="FFFFFF"/>
        </w:rPr>
        <w:t>DE OLIVEIRA LIMA</w:t>
      </w:r>
      <w:r w:rsidR="00B64BDC" w:rsidRPr="00B64BDC">
        <w:rPr>
          <w:rFonts w:ascii="Times" w:hAnsi="Times" w:cs="Times"/>
          <w:sz w:val="24"/>
          <w:szCs w:val="24"/>
          <w:shd w:val="clear" w:color="auto" w:fill="FFFFFF"/>
          <w:vertAlign w:val="superscript"/>
        </w:rPr>
        <w:t>1,2</w:t>
      </w:r>
      <w:r w:rsidRPr="00A55C77">
        <w:rPr>
          <w:rFonts w:ascii="Times" w:hAnsi="Times" w:cs="Times"/>
          <w:sz w:val="24"/>
          <w:szCs w:val="24"/>
          <w:shd w:val="clear" w:color="auto" w:fill="FFFFFF"/>
        </w:rPr>
        <w:t xml:space="preserve">, Emmanuel </w:t>
      </w:r>
      <w:r w:rsidR="00A55C77" w:rsidRPr="00A55C77">
        <w:rPr>
          <w:rFonts w:ascii="Times" w:hAnsi="Times" w:cs="Times"/>
          <w:sz w:val="24"/>
          <w:szCs w:val="24"/>
          <w:shd w:val="clear" w:color="auto" w:fill="FFFFFF"/>
        </w:rPr>
        <w:t>KENTZINGER</w:t>
      </w:r>
      <w:r w:rsidR="00B64BDC" w:rsidRPr="00B64BDC">
        <w:rPr>
          <w:rFonts w:ascii="Times" w:hAnsi="Times" w:cs="Times"/>
          <w:sz w:val="24"/>
          <w:szCs w:val="24"/>
          <w:shd w:val="clear" w:color="auto" w:fill="FFFFFF"/>
          <w:vertAlign w:val="superscript"/>
        </w:rPr>
        <w:t>1</w:t>
      </w:r>
      <w:r w:rsidR="004D74A2" w:rsidRPr="00A55C77">
        <w:rPr>
          <w:rFonts w:ascii="Times" w:hAnsi="Times" w:cs="Times"/>
          <w:sz w:val="24"/>
          <w:szCs w:val="24"/>
          <w:shd w:val="clear" w:color="auto" w:fill="FFFFFF"/>
        </w:rPr>
        <w:t xml:space="preserve">, Connie </w:t>
      </w:r>
      <w:r w:rsidR="00A55C77" w:rsidRPr="00A55C77">
        <w:rPr>
          <w:rFonts w:ascii="Times" w:hAnsi="Times" w:cs="Times"/>
          <w:sz w:val="24"/>
          <w:szCs w:val="24"/>
          <w:shd w:val="clear" w:color="auto" w:fill="FFFFFF"/>
        </w:rPr>
        <w:t>BEDNARSKI-MEINKE</w:t>
      </w:r>
      <w:r w:rsidR="00B64BDC" w:rsidRPr="00B64BDC">
        <w:rPr>
          <w:rFonts w:ascii="Times" w:hAnsi="Times" w:cs="Times"/>
          <w:sz w:val="24"/>
          <w:szCs w:val="24"/>
          <w:shd w:val="clear" w:color="auto" w:fill="FFFFFF"/>
          <w:vertAlign w:val="superscript"/>
        </w:rPr>
        <w:t>1</w:t>
      </w:r>
    </w:p>
    <w:p w14:paraId="5548B9DE" w14:textId="77777777" w:rsidR="00A55C77" w:rsidRPr="00A55C77" w:rsidRDefault="00A55C77" w:rsidP="009744D8">
      <w:pPr>
        <w:jc w:val="center"/>
        <w:rPr>
          <w:rFonts w:ascii="Times" w:hAnsi="Times" w:cs="Times"/>
          <w:sz w:val="24"/>
          <w:szCs w:val="24"/>
          <w:shd w:val="clear" w:color="auto" w:fill="FFFFFF"/>
        </w:rPr>
      </w:pPr>
    </w:p>
    <w:p w14:paraId="01A0CCF9" w14:textId="77777777" w:rsidR="00A55C77" w:rsidRPr="00A55C77" w:rsidRDefault="00A55C77" w:rsidP="009744D8">
      <w:pPr>
        <w:jc w:val="center"/>
        <w:rPr>
          <w:rFonts w:ascii="Times" w:hAnsi="Times" w:cs="Times"/>
          <w:sz w:val="24"/>
          <w:szCs w:val="24"/>
          <w:shd w:val="clear" w:color="auto" w:fill="FFFFFF"/>
        </w:rPr>
      </w:pPr>
    </w:p>
    <w:p w14:paraId="649AC0E8" w14:textId="4B0526AA" w:rsidR="009744D8" w:rsidRDefault="00B64BDC" w:rsidP="009744D8">
      <w:pPr>
        <w:jc w:val="center"/>
        <w:rPr>
          <w:rFonts w:ascii="Times" w:hAnsi="Times" w:cs="Times"/>
          <w:sz w:val="24"/>
          <w:szCs w:val="24"/>
          <w:shd w:val="clear" w:color="auto" w:fill="FFFFFF"/>
          <w:lang w:val="en-US"/>
        </w:rPr>
      </w:pPr>
      <w:r w:rsidRPr="00B64BDC">
        <w:rPr>
          <w:rFonts w:ascii="Times" w:hAnsi="Times" w:cs="Times"/>
          <w:sz w:val="24"/>
          <w:szCs w:val="24"/>
          <w:shd w:val="clear" w:color="auto" w:fill="FFFFFF"/>
          <w:vertAlign w:val="superscript"/>
          <w:lang w:val="en-US"/>
        </w:rPr>
        <w:t>1</w:t>
      </w:r>
      <w:r w:rsidR="00735D6A" w:rsidRPr="00A55C77">
        <w:rPr>
          <w:rFonts w:ascii="Times" w:hAnsi="Times" w:cs="Times"/>
          <w:sz w:val="24"/>
          <w:szCs w:val="24"/>
          <w:shd w:val="clear" w:color="auto" w:fill="FFFFFF"/>
          <w:lang w:val="en-US"/>
        </w:rPr>
        <w:t xml:space="preserve">Jülich Centre </w:t>
      </w:r>
      <w:r w:rsidR="009744D8" w:rsidRPr="00A55C77">
        <w:rPr>
          <w:rFonts w:ascii="Times" w:hAnsi="Times" w:cs="Times"/>
          <w:sz w:val="24"/>
          <w:szCs w:val="24"/>
          <w:shd w:val="clear" w:color="auto" w:fill="FFFFFF"/>
          <w:lang w:val="en-US"/>
        </w:rPr>
        <w:t xml:space="preserve">for Neutron </w:t>
      </w:r>
      <w:r w:rsidR="00735D6A" w:rsidRPr="00A55C77">
        <w:rPr>
          <w:rFonts w:ascii="Times" w:hAnsi="Times" w:cs="Times"/>
          <w:sz w:val="24"/>
          <w:szCs w:val="24"/>
          <w:shd w:val="clear" w:color="auto" w:fill="FFFFFF"/>
          <w:lang w:val="en-US"/>
        </w:rPr>
        <w:t>Science</w:t>
      </w:r>
      <w:r>
        <w:rPr>
          <w:rFonts w:ascii="Times" w:hAnsi="Times" w:cs="Times"/>
          <w:sz w:val="24"/>
          <w:szCs w:val="24"/>
          <w:shd w:val="clear" w:color="auto" w:fill="FFFFFF"/>
          <w:lang w:val="en-US"/>
        </w:rPr>
        <w:t xml:space="preserve"> for Quantum Materials and Collective Phenomena (JCNS-2)</w:t>
      </w:r>
      <w:r w:rsidR="009744D8" w:rsidRPr="00A55C77">
        <w:rPr>
          <w:rFonts w:ascii="Times" w:hAnsi="Times" w:cs="Times"/>
          <w:sz w:val="24"/>
          <w:szCs w:val="24"/>
          <w:shd w:val="clear" w:color="auto" w:fill="FFFFFF"/>
          <w:lang w:val="en-US"/>
        </w:rPr>
        <w:t xml:space="preserve">, </w:t>
      </w:r>
      <w:proofErr w:type="spellStart"/>
      <w:r w:rsidR="009744D8" w:rsidRPr="00A55C77">
        <w:rPr>
          <w:rFonts w:ascii="Times" w:hAnsi="Times" w:cs="Times"/>
          <w:sz w:val="24"/>
          <w:szCs w:val="24"/>
          <w:shd w:val="clear" w:color="auto" w:fill="FFFFFF"/>
          <w:lang w:val="en-US"/>
        </w:rPr>
        <w:t>Forschungszentrum</w:t>
      </w:r>
      <w:proofErr w:type="spellEnd"/>
      <w:r w:rsidR="009744D8" w:rsidRPr="00A55C77">
        <w:rPr>
          <w:rFonts w:ascii="Times" w:hAnsi="Times" w:cs="Times"/>
          <w:sz w:val="24"/>
          <w:szCs w:val="24"/>
          <w:shd w:val="clear" w:color="auto" w:fill="FFFFFF"/>
          <w:lang w:val="en-US"/>
        </w:rPr>
        <w:t xml:space="preserve"> </w:t>
      </w:r>
      <w:r w:rsidR="00735D6A" w:rsidRPr="00A55C77">
        <w:rPr>
          <w:rFonts w:ascii="Times" w:hAnsi="Times" w:cs="Times"/>
          <w:sz w:val="24"/>
          <w:szCs w:val="24"/>
          <w:shd w:val="clear" w:color="auto" w:fill="FFFFFF"/>
          <w:lang w:val="en-US"/>
        </w:rPr>
        <w:t>Jülich</w:t>
      </w:r>
      <w:r>
        <w:rPr>
          <w:rFonts w:ascii="Times" w:hAnsi="Times" w:cs="Times"/>
          <w:sz w:val="24"/>
          <w:szCs w:val="24"/>
          <w:shd w:val="clear" w:color="auto" w:fill="FFFFFF"/>
          <w:lang w:val="en-US"/>
        </w:rPr>
        <w:t xml:space="preserve"> GmbH, 52425</w:t>
      </w:r>
      <w:r w:rsidR="009744D8" w:rsidRPr="00A55C77">
        <w:rPr>
          <w:rFonts w:ascii="Times" w:hAnsi="Times" w:cs="Times"/>
          <w:sz w:val="24"/>
          <w:szCs w:val="24"/>
          <w:shd w:val="clear" w:color="auto" w:fill="FFFFFF"/>
          <w:lang w:val="en-US"/>
        </w:rPr>
        <w:t xml:space="preserve">, </w:t>
      </w:r>
      <w:r w:rsidR="00735D6A" w:rsidRPr="00A55C77">
        <w:rPr>
          <w:rFonts w:ascii="Times" w:hAnsi="Times" w:cs="Times"/>
          <w:sz w:val="24"/>
          <w:szCs w:val="24"/>
          <w:shd w:val="clear" w:color="auto" w:fill="FFFFFF"/>
          <w:lang w:val="en-US"/>
        </w:rPr>
        <w:t>Jülich</w:t>
      </w:r>
      <w:r w:rsidR="00A55C77" w:rsidRPr="00A55C77">
        <w:rPr>
          <w:rFonts w:ascii="Times" w:hAnsi="Times" w:cs="Times"/>
          <w:sz w:val="24"/>
          <w:szCs w:val="24"/>
          <w:shd w:val="clear" w:color="auto" w:fill="FFFFFF"/>
          <w:lang w:val="en-US"/>
        </w:rPr>
        <w:t>,</w:t>
      </w:r>
      <w:r w:rsidR="00735D6A" w:rsidRPr="00A55C77">
        <w:rPr>
          <w:rFonts w:ascii="Times" w:hAnsi="Times" w:cs="Times"/>
          <w:sz w:val="24"/>
          <w:szCs w:val="24"/>
          <w:shd w:val="clear" w:color="auto" w:fill="FFFFFF"/>
          <w:lang w:val="en-US"/>
        </w:rPr>
        <w:t xml:space="preserve"> </w:t>
      </w:r>
      <w:r w:rsidR="009744D8" w:rsidRPr="00A55C77">
        <w:rPr>
          <w:rFonts w:ascii="Times" w:hAnsi="Times" w:cs="Times"/>
          <w:sz w:val="24"/>
          <w:szCs w:val="24"/>
          <w:shd w:val="clear" w:color="auto" w:fill="FFFFFF"/>
          <w:lang w:val="en-US"/>
        </w:rPr>
        <w:t>Germany</w:t>
      </w:r>
    </w:p>
    <w:p w14:paraId="37B9CDE6" w14:textId="73674A9C" w:rsidR="00B64BDC" w:rsidRDefault="00B64BDC" w:rsidP="009744D8">
      <w:pPr>
        <w:jc w:val="center"/>
        <w:rPr>
          <w:rFonts w:ascii="Times" w:hAnsi="Times" w:cs="Times"/>
          <w:sz w:val="24"/>
          <w:szCs w:val="24"/>
          <w:shd w:val="clear" w:color="auto" w:fill="FFFFFF"/>
          <w:lang w:val="en-US"/>
        </w:rPr>
      </w:pPr>
      <w:r w:rsidRPr="00B64BDC">
        <w:rPr>
          <w:rFonts w:ascii="Times" w:hAnsi="Times" w:cs="Times"/>
          <w:sz w:val="24"/>
          <w:szCs w:val="24"/>
          <w:shd w:val="clear" w:color="auto" w:fill="FFFFFF"/>
          <w:vertAlign w:val="superscript"/>
          <w:lang w:val="en-US"/>
        </w:rPr>
        <w:t>2</w:t>
      </w:r>
      <w:r>
        <w:rPr>
          <w:rFonts w:ascii="Times" w:hAnsi="Times" w:cs="Times"/>
          <w:sz w:val="24"/>
          <w:szCs w:val="24"/>
          <w:shd w:val="clear" w:color="auto" w:fill="FFFFFF"/>
          <w:lang w:val="en-US"/>
        </w:rPr>
        <w:t>RWTH Aachen, Faculty of Mathematics, Computer Science and Natural Sciences, 52074 Aachen, Germany</w:t>
      </w:r>
    </w:p>
    <w:p w14:paraId="2877EEE5" w14:textId="77777777" w:rsidR="00A55C77" w:rsidRPr="00A55C77" w:rsidRDefault="00A55C77" w:rsidP="009744D8">
      <w:pPr>
        <w:jc w:val="center"/>
        <w:rPr>
          <w:rFonts w:ascii="Times" w:hAnsi="Times" w:cs="Times"/>
          <w:sz w:val="24"/>
          <w:szCs w:val="24"/>
          <w:shd w:val="clear" w:color="auto" w:fill="FFFFFF"/>
          <w:lang w:val="en-US"/>
        </w:rPr>
      </w:pPr>
    </w:p>
    <w:p w14:paraId="64593DCA" w14:textId="77777777" w:rsidR="008F6E27" w:rsidRDefault="008F6E27" w:rsidP="00A7651B">
      <w:pPr>
        <w:rPr>
          <w:rFonts w:cstheme="minorHAnsi"/>
        </w:rPr>
      </w:pPr>
    </w:p>
    <w:p w14:paraId="7F08FF10" w14:textId="315A0412" w:rsidR="00A55C77" w:rsidRPr="00775114" w:rsidRDefault="00DB65C7" w:rsidP="000C206F">
      <w:pPr>
        <w:spacing w:line="278" w:lineRule="auto"/>
        <w:jc w:val="both"/>
        <w:rPr>
          <w:rFonts w:ascii="Times" w:hAnsi="Times" w:cs="Times"/>
          <w:sz w:val="24"/>
          <w:szCs w:val="24"/>
          <w:lang w:val="en-US"/>
        </w:rPr>
      </w:pPr>
      <w:r w:rsidRPr="00A55C77">
        <w:rPr>
          <w:rFonts w:ascii="Times" w:hAnsi="Times" w:cs="Times"/>
          <w:sz w:val="24"/>
          <w:szCs w:val="24"/>
          <w:lang w:val="en-US"/>
        </w:rPr>
        <w:t>SrRuO</w:t>
      </w:r>
      <w:r w:rsidRPr="00A55C77">
        <w:rPr>
          <w:rFonts w:ascii="Times" w:hAnsi="Times" w:cs="Times"/>
          <w:sz w:val="24"/>
          <w:szCs w:val="24"/>
          <w:vertAlign w:val="subscript"/>
          <w:lang w:val="en-US"/>
        </w:rPr>
        <w:t>3</w:t>
      </w:r>
      <w:r w:rsidRPr="00A55C77">
        <w:rPr>
          <w:rFonts w:ascii="Times" w:hAnsi="Times" w:cs="Times"/>
          <w:sz w:val="24"/>
          <w:szCs w:val="24"/>
          <w:lang w:val="en-US"/>
        </w:rPr>
        <w:t xml:space="preserve"> (SRO), a widely studied ferromagnetic metallic perovskite oxide, exhibits perpendicular magnetic anisotropy (PMA) when subjected to appropriate strain conditions. Its excellent lattice matching with SrTiO</w:t>
      </w:r>
      <w:r w:rsidRPr="00A55C77">
        <w:rPr>
          <w:rFonts w:ascii="Times" w:hAnsi="Times" w:cs="Times"/>
          <w:sz w:val="24"/>
          <w:szCs w:val="24"/>
          <w:vertAlign w:val="subscript"/>
          <w:lang w:val="en-US"/>
        </w:rPr>
        <w:t>3</w:t>
      </w:r>
      <w:r w:rsidRPr="00A55C77">
        <w:rPr>
          <w:rFonts w:ascii="Times" w:hAnsi="Times" w:cs="Times"/>
          <w:sz w:val="24"/>
          <w:szCs w:val="24"/>
          <w:lang w:val="en-US"/>
        </w:rPr>
        <w:t xml:space="preserve"> (STO) enables nearly perfect epitaxial growth, making it an ideal platform for investigating strain-induced effects in functional oxide systems [1]. Although strain-tuned ferromagnetism has been examined in several perovskite heterostructures, the influence of strain on the magnetic anisotropy and transport behavior of SRO remains an ongoing research focus. The anomalous Hall effect (AHE) in SRO displays non-traditional characteristics that are highly sensitive to strain, film thickness, and elemental doping, warranting further studies on how epitaxial strain modulates its electronic and magnetic responses.</w:t>
      </w:r>
      <w:r w:rsidR="00775114">
        <w:rPr>
          <w:rFonts w:ascii="Times" w:hAnsi="Times" w:cs="Times"/>
          <w:sz w:val="24"/>
          <w:szCs w:val="24"/>
          <w:lang w:val="en-US"/>
        </w:rPr>
        <w:t xml:space="preserve"> </w:t>
      </w:r>
      <w:r w:rsidRPr="00A55C77">
        <w:rPr>
          <w:rFonts w:ascii="Times" w:hAnsi="Times" w:cs="Times"/>
          <w:sz w:val="24"/>
          <w:szCs w:val="24"/>
          <w:lang w:val="en-US"/>
        </w:rPr>
        <w:t xml:space="preserve">To delve deeper into these phenomena, ~20 nm SRO thin films were fabricated using high oxygen pressure sputtering (HOPS) on </w:t>
      </w:r>
      <w:proofErr w:type="spellStart"/>
      <w:r w:rsidRPr="00A55C77">
        <w:rPr>
          <w:rFonts w:ascii="Times" w:hAnsi="Times" w:cs="Times"/>
          <w:sz w:val="24"/>
          <w:szCs w:val="24"/>
          <w:lang w:val="en-US"/>
        </w:rPr>
        <w:t>TiO</w:t>
      </w:r>
      <w:proofErr w:type="spellEnd"/>
      <w:r w:rsidRPr="00A55C77">
        <w:rPr>
          <w:rFonts w:ascii="Times" w:hAnsi="Times" w:cs="Times"/>
          <w:sz w:val="24"/>
          <w:szCs w:val="24"/>
          <w:lang w:val="en-US"/>
        </w:rPr>
        <w:t>₂-terminated STO (001) single crystals and on STO-buffered (4 nm) Si (001) substrates, under identical deposition conditions. X-ray diffraction (XRD) confirmed</w:t>
      </w:r>
      <w:r w:rsidR="00B64BDC">
        <w:rPr>
          <w:rFonts w:ascii="Times" w:hAnsi="Times" w:cs="Times"/>
          <w:sz w:val="24"/>
          <w:szCs w:val="24"/>
          <w:lang w:val="en-US"/>
        </w:rPr>
        <w:t xml:space="preserve"> </w:t>
      </w:r>
      <w:r w:rsidRPr="00A55C77">
        <w:rPr>
          <w:rFonts w:ascii="Times" w:hAnsi="Times" w:cs="Times"/>
          <w:sz w:val="24"/>
          <w:szCs w:val="24"/>
          <w:lang w:val="en-US"/>
        </w:rPr>
        <w:t xml:space="preserve">epitaxial growth, and X-ray reflectivity (XRR) provided precise </w:t>
      </w:r>
      <w:r w:rsidR="00B64BDC">
        <w:rPr>
          <w:rFonts w:ascii="Times" w:hAnsi="Times" w:cs="Times"/>
          <w:sz w:val="24"/>
          <w:szCs w:val="24"/>
          <w:lang w:val="en-US"/>
        </w:rPr>
        <w:t>information</w:t>
      </w:r>
      <w:r w:rsidRPr="00A55C77">
        <w:rPr>
          <w:rFonts w:ascii="Times" w:hAnsi="Times" w:cs="Times"/>
          <w:sz w:val="24"/>
          <w:szCs w:val="24"/>
          <w:lang w:val="en-US"/>
        </w:rPr>
        <w:t xml:space="preserve"> of film thickness and </w:t>
      </w:r>
      <w:r w:rsidR="00B64BDC">
        <w:rPr>
          <w:rFonts w:ascii="Times" w:hAnsi="Times" w:cs="Times"/>
          <w:sz w:val="24"/>
          <w:szCs w:val="24"/>
          <w:lang w:val="en-US"/>
        </w:rPr>
        <w:t>interfacial roughness</w:t>
      </w:r>
      <w:r w:rsidRPr="00A55C77">
        <w:rPr>
          <w:rFonts w:ascii="Times" w:hAnsi="Times" w:cs="Times"/>
          <w:sz w:val="24"/>
          <w:szCs w:val="24"/>
          <w:lang w:val="en-US"/>
        </w:rPr>
        <w:t>. Magnetization studies indicated a Curie temperature (</w:t>
      </w:r>
      <w:r w:rsidRPr="00A55C77">
        <w:rPr>
          <w:rFonts w:ascii="Times" w:hAnsi="Times" w:cs="Times"/>
          <w:i/>
          <w:iCs/>
          <w:sz w:val="24"/>
          <w:szCs w:val="24"/>
          <w:lang w:val="en-US"/>
        </w:rPr>
        <w:t>T</w:t>
      </w:r>
      <w:r w:rsidRPr="00A55C77">
        <w:rPr>
          <w:rFonts w:ascii="Times" w:hAnsi="Times" w:cs="Times"/>
          <w:sz w:val="24"/>
          <w:szCs w:val="24"/>
          <w:vertAlign w:val="subscript"/>
          <w:lang w:val="en-US"/>
        </w:rPr>
        <w:t>c</w:t>
      </w:r>
      <w:r w:rsidRPr="00A55C77">
        <w:rPr>
          <w:rFonts w:ascii="Times" w:hAnsi="Times" w:cs="Times"/>
          <w:sz w:val="24"/>
          <w:szCs w:val="24"/>
          <w:lang w:val="en-US"/>
        </w:rPr>
        <w:t>) of 155 K for both film types but revealed contrasting magnetic anisotropies. The SRO/STO film demonstrated a stronger out-of-plane magnetic component, whereas the SRO/STO/Si film favored in-plane magnetization. This directional dependence was further reflected in magnetoresistance (MR%) measurements, which peaked when the magnetic field align</w:t>
      </w:r>
      <w:r w:rsidR="00B64BDC">
        <w:rPr>
          <w:rFonts w:ascii="Times" w:hAnsi="Times" w:cs="Times"/>
          <w:sz w:val="24"/>
          <w:szCs w:val="24"/>
          <w:lang w:val="en-US"/>
        </w:rPr>
        <w:t>s</w:t>
      </w:r>
      <w:r w:rsidRPr="00A55C77">
        <w:rPr>
          <w:rFonts w:ascii="Times" w:hAnsi="Times" w:cs="Times"/>
          <w:sz w:val="24"/>
          <w:szCs w:val="24"/>
          <w:lang w:val="en-US"/>
        </w:rPr>
        <w:t xml:space="preserve"> with each sample's easy axis. Notably, AHE results for the SRO/STO/Si film showed an anomalous peak, potentially arising from Ru-site vacancies [2], implying the coexistence of multiple magnetic contributions within the film. </w:t>
      </w:r>
      <w:r w:rsidR="000C206F" w:rsidRPr="000C206F">
        <w:rPr>
          <w:rFonts w:ascii="Times" w:hAnsi="Times" w:cs="Times"/>
          <w:sz w:val="24"/>
          <w:szCs w:val="24"/>
        </w:rPr>
        <w:t>These results highlight the pivotal influence of epitaxial strain in controlling both the magnetic orientation and electronic transport properties in SRO-based heterostructures. To further unravel the role of the STO buffer layer in modulating interfacial magnetism, we plan to conduct detailed polarized neutron reflectometry (PNR) measurements on SRO films grown on STO-buffered Si and single-crystal STO substrates. These experiments, scheduled for October 2025 at the Spallation Neutron Source (SNS), ORNL, USA, will offer deeper insights into strain-driven magnetic phenomena at the atomic scale in complex oxide systems.</w:t>
      </w:r>
    </w:p>
    <w:p w14:paraId="19A1E9FB" w14:textId="77777777" w:rsidR="000C206F" w:rsidRDefault="000C206F" w:rsidP="000C206F">
      <w:pPr>
        <w:spacing w:line="278" w:lineRule="auto"/>
        <w:jc w:val="both"/>
        <w:rPr>
          <w:rFonts w:ascii="Times" w:hAnsi="Times" w:cs="Times"/>
          <w:sz w:val="24"/>
          <w:szCs w:val="24"/>
          <w:lang w:val="en-US"/>
        </w:rPr>
      </w:pPr>
    </w:p>
    <w:p w14:paraId="5FC4898D" w14:textId="7CEA83A4" w:rsidR="00A7651B" w:rsidRPr="000C206F" w:rsidRDefault="00A7651B" w:rsidP="00851D29">
      <w:pPr>
        <w:rPr>
          <w:rFonts w:ascii="Times" w:hAnsi="Times" w:cs="Times"/>
          <w:sz w:val="24"/>
          <w:szCs w:val="24"/>
          <w:lang w:val="de-DE"/>
        </w:rPr>
      </w:pPr>
      <w:r w:rsidRPr="00A55C77">
        <w:rPr>
          <w:rFonts w:ascii="Times" w:hAnsi="Times" w:cs="Times"/>
          <w:sz w:val="24"/>
          <w:szCs w:val="24"/>
          <w:lang w:val="de-DE"/>
        </w:rPr>
        <w:t xml:space="preserve">[1] </w:t>
      </w:r>
      <w:r w:rsidR="00851D29" w:rsidRPr="00A55C77">
        <w:rPr>
          <w:rFonts w:ascii="Times" w:hAnsi="Times" w:cs="Times"/>
          <w:sz w:val="24"/>
          <w:szCs w:val="24"/>
          <w:lang w:val="de-DE"/>
        </w:rPr>
        <w:t xml:space="preserve">G. Koster </w:t>
      </w:r>
      <w:r w:rsidR="00851D29" w:rsidRPr="00A55C77">
        <w:rPr>
          <w:rFonts w:ascii="Times" w:hAnsi="Times" w:cs="Times"/>
          <w:i/>
          <w:iCs/>
          <w:sz w:val="24"/>
          <w:szCs w:val="24"/>
          <w:lang w:val="de-DE"/>
        </w:rPr>
        <w:t>et. al.</w:t>
      </w:r>
      <w:r w:rsidR="00851D29" w:rsidRPr="00A55C77">
        <w:rPr>
          <w:rFonts w:ascii="Times" w:hAnsi="Times" w:cs="Times"/>
          <w:sz w:val="24"/>
          <w:szCs w:val="24"/>
          <w:lang w:val="de-DE"/>
        </w:rPr>
        <w:t xml:space="preserve">, Rev. Mod. </w:t>
      </w:r>
      <w:r w:rsidR="00851D29" w:rsidRPr="000C206F">
        <w:rPr>
          <w:rFonts w:ascii="Times" w:hAnsi="Times" w:cs="Times"/>
          <w:sz w:val="24"/>
          <w:szCs w:val="24"/>
          <w:lang w:val="de-DE"/>
        </w:rPr>
        <w:t>Phys.,</w:t>
      </w:r>
      <w:r w:rsidR="00AA3D4D" w:rsidRPr="000C206F">
        <w:rPr>
          <w:rFonts w:ascii="Times" w:hAnsi="Times" w:cs="Times"/>
          <w:sz w:val="24"/>
          <w:szCs w:val="24"/>
          <w:lang w:val="de-DE"/>
        </w:rPr>
        <w:t xml:space="preserve"> </w:t>
      </w:r>
      <w:r w:rsidR="00851D29" w:rsidRPr="000C206F">
        <w:rPr>
          <w:rFonts w:ascii="Times" w:hAnsi="Times" w:cs="Times"/>
          <w:sz w:val="24"/>
          <w:szCs w:val="24"/>
          <w:lang w:val="de-DE"/>
        </w:rPr>
        <w:t>84, 253-298</w:t>
      </w:r>
      <w:r w:rsidR="00AA3D4D" w:rsidRPr="000C206F">
        <w:rPr>
          <w:rFonts w:ascii="Times" w:hAnsi="Times" w:cs="Times"/>
          <w:sz w:val="24"/>
          <w:szCs w:val="24"/>
          <w:lang w:val="de-DE"/>
        </w:rPr>
        <w:t xml:space="preserve"> (</w:t>
      </w:r>
      <w:r w:rsidR="00AA3D4D" w:rsidRPr="000C206F">
        <w:rPr>
          <w:rFonts w:ascii="Times" w:hAnsi="Times" w:cs="Times"/>
          <w:sz w:val="24"/>
          <w:szCs w:val="24"/>
          <w:lang w:val="de-DE"/>
        </w:rPr>
        <w:t>2012</w:t>
      </w:r>
      <w:r w:rsidR="00AA3D4D" w:rsidRPr="000C206F">
        <w:rPr>
          <w:rFonts w:ascii="Times" w:hAnsi="Times" w:cs="Times"/>
          <w:sz w:val="24"/>
          <w:szCs w:val="24"/>
          <w:lang w:val="de-DE"/>
        </w:rPr>
        <w:t>)</w:t>
      </w:r>
      <w:r w:rsidR="00851D29" w:rsidRPr="000C206F">
        <w:rPr>
          <w:rFonts w:ascii="Times" w:hAnsi="Times" w:cs="Times"/>
          <w:sz w:val="24"/>
          <w:szCs w:val="24"/>
          <w:lang w:val="de-DE"/>
        </w:rPr>
        <w:t>.</w:t>
      </w:r>
    </w:p>
    <w:p w14:paraId="02F00508" w14:textId="4CFDA912" w:rsidR="00775114" w:rsidRDefault="00C85040" w:rsidP="00851D29">
      <w:pPr>
        <w:rPr>
          <w:rFonts w:ascii="Times" w:hAnsi="Times" w:cs="Times"/>
          <w:sz w:val="24"/>
          <w:szCs w:val="24"/>
        </w:rPr>
      </w:pPr>
      <w:r w:rsidRPr="00A55C77">
        <w:rPr>
          <w:rFonts w:ascii="Times" w:hAnsi="Times" w:cs="Times"/>
          <w:sz w:val="24"/>
          <w:szCs w:val="24"/>
        </w:rPr>
        <w:t xml:space="preserve">[2] </w:t>
      </w:r>
      <w:r w:rsidR="00851D29" w:rsidRPr="00A55C77">
        <w:rPr>
          <w:rFonts w:ascii="Times" w:hAnsi="Times" w:cs="Times"/>
          <w:sz w:val="24"/>
          <w:szCs w:val="24"/>
        </w:rPr>
        <w:t xml:space="preserve">K. M. Fijalkowski </w:t>
      </w:r>
      <w:r w:rsidR="00851D29" w:rsidRPr="00A55C77">
        <w:rPr>
          <w:rFonts w:ascii="Times" w:hAnsi="Times" w:cs="Times"/>
          <w:i/>
          <w:iCs/>
          <w:sz w:val="24"/>
          <w:szCs w:val="24"/>
        </w:rPr>
        <w:t>et. al.,</w:t>
      </w:r>
      <w:r w:rsidR="00851D29" w:rsidRPr="00A55C77">
        <w:rPr>
          <w:rFonts w:ascii="Times" w:hAnsi="Times" w:cs="Times"/>
          <w:sz w:val="24"/>
          <w:szCs w:val="24"/>
        </w:rPr>
        <w:t xml:space="preserve"> Phys. Rev. X, 10, 011012</w:t>
      </w:r>
      <w:r w:rsidR="00AA3D4D">
        <w:rPr>
          <w:rFonts w:ascii="Times" w:hAnsi="Times" w:cs="Times"/>
          <w:sz w:val="24"/>
          <w:szCs w:val="24"/>
        </w:rPr>
        <w:t xml:space="preserve"> (2020).</w:t>
      </w:r>
      <w:r w:rsidR="00851D29" w:rsidRPr="00A55C77">
        <w:rPr>
          <w:rFonts w:ascii="Times" w:hAnsi="Times" w:cs="Times"/>
          <w:sz w:val="24"/>
          <w:szCs w:val="24"/>
        </w:rPr>
        <w:t xml:space="preserve"> </w:t>
      </w:r>
    </w:p>
    <w:p w14:paraId="6E868247" w14:textId="77777777" w:rsidR="00775114" w:rsidRPr="00775114" w:rsidRDefault="00775114" w:rsidP="00851D29">
      <w:pPr>
        <w:rPr>
          <w:rFonts w:ascii="Times" w:hAnsi="Times" w:cs="Times"/>
          <w:sz w:val="24"/>
          <w:szCs w:val="24"/>
        </w:rPr>
      </w:pPr>
    </w:p>
    <w:p w14:paraId="2C1DC79B" w14:textId="3BB5D9CE" w:rsidR="00A55C77" w:rsidRPr="00775114" w:rsidRDefault="00AA3D4D" w:rsidP="00851D29">
      <w:pPr>
        <w:rPr>
          <w:rFonts w:ascii="Times" w:hAnsi="Times" w:cs="Times"/>
          <w:sz w:val="24"/>
          <w:szCs w:val="24"/>
        </w:rPr>
      </w:pPr>
      <w:r>
        <w:rPr>
          <w:rFonts w:ascii="Times" w:hAnsi="Times" w:cs="Times"/>
          <w:sz w:val="24"/>
          <w:szCs w:val="24"/>
        </w:rPr>
        <w:t xml:space="preserve">Email of corresponding author: </w:t>
      </w:r>
      <w:r w:rsidR="00A55C77" w:rsidRPr="00A55C77">
        <w:rPr>
          <w:rFonts w:ascii="Times" w:hAnsi="Times" w:cs="Times"/>
          <w:sz w:val="24"/>
          <w:szCs w:val="24"/>
        </w:rPr>
        <w:t>an.singh@fz-juelich.de</w:t>
      </w:r>
    </w:p>
    <w:sectPr w:rsidR="00A55C77" w:rsidRPr="007751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1B"/>
    <w:rsid w:val="000C206F"/>
    <w:rsid w:val="000F25B8"/>
    <w:rsid w:val="00104DED"/>
    <w:rsid w:val="00161C3B"/>
    <w:rsid w:val="001D7F92"/>
    <w:rsid w:val="001E1633"/>
    <w:rsid w:val="002C083C"/>
    <w:rsid w:val="00425C0E"/>
    <w:rsid w:val="004D74A2"/>
    <w:rsid w:val="004F47A8"/>
    <w:rsid w:val="00563BDD"/>
    <w:rsid w:val="005B557C"/>
    <w:rsid w:val="005C3642"/>
    <w:rsid w:val="00646F65"/>
    <w:rsid w:val="00693A7B"/>
    <w:rsid w:val="006C55C1"/>
    <w:rsid w:val="006D08C6"/>
    <w:rsid w:val="007102CB"/>
    <w:rsid w:val="00735D6A"/>
    <w:rsid w:val="0073787C"/>
    <w:rsid w:val="00742ABB"/>
    <w:rsid w:val="00775114"/>
    <w:rsid w:val="00851D29"/>
    <w:rsid w:val="008C788A"/>
    <w:rsid w:val="008F0B67"/>
    <w:rsid w:val="008F6E27"/>
    <w:rsid w:val="00901BE4"/>
    <w:rsid w:val="00926F50"/>
    <w:rsid w:val="009744D8"/>
    <w:rsid w:val="009D203A"/>
    <w:rsid w:val="00A55C77"/>
    <w:rsid w:val="00A7651B"/>
    <w:rsid w:val="00AA3D4D"/>
    <w:rsid w:val="00B64BDC"/>
    <w:rsid w:val="00BA5051"/>
    <w:rsid w:val="00BA59F2"/>
    <w:rsid w:val="00C85040"/>
    <w:rsid w:val="00CB444B"/>
    <w:rsid w:val="00D31FBB"/>
    <w:rsid w:val="00DB65C7"/>
    <w:rsid w:val="00DC6D5B"/>
    <w:rsid w:val="00EB7363"/>
    <w:rsid w:val="00ED70CC"/>
    <w:rsid w:val="00F44A56"/>
    <w:rsid w:val="00FC143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59B82"/>
  <w15:chartTrackingRefBased/>
  <w15:docId w15:val="{F663E940-9405-4335-A7C6-D3590C897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51B"/>
    <w:pPr>
      <w:spacing w:after="0" w:line="240" w:lineRule="auto"/>
    </w:pPr>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D08C6"/>
    <w:pPr>
      <w:spacing w:after="0" w:line="240" w:lineRule="auto"/>
    </w:pPr>
    <w:rPr>
      <w:lang w:val="en-GB"/>
    </w:rPr>
  </w:style>
  <w:style w:type="paragraph" w:styleId="BalloonText">
    <w:name w:val="Balloon Text"/>
    <w:basedOn w:val="Normal"/>
    <w:link w:val="BalloonTextChar"/>
    <w:uiPriority w:val="99"/>
    <w:semiHidden/>
    <w:unhideWhenUsed/>
    <w:rsid w:val="00D31F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FBB"/>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07575">
      <w:bodyDiv w:val="1"/>
      <w:marLeft w:val="0"/>
      <w:marRight w:val="0"/>
      <w:marTop w:val="0"/>
      <w:marBottom w:val="0"/>
      <w:divBdr>
        <w:top w:val="none" w:sz="0" w:space="0" w:color="auto"/>
        <w:left w:val="none" w:sz="0" w:space="0" w:color="auto"/>
        <w:bottom w:val="none" w:sz="0" w:space="0" w:color="auto"/>
        <w:right w:val="none" w:sz="0" w:space="0" w:color="auto"/>
      </w:divBdr>
    </w:div>
    <w:div w:id="99040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422</Words>
  <Characters>2709</Characters>
  <Application>Microsoft Office Word</Application>
  <DocSecurity>0</DocSecurity>
  <Lines>46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Resch</dc:creator>
  <cp:keywords/>
  <dc:description/>
  <cp:lastModifiedBy>Singh, Ankita</cp:lastModifiedBy>
  <cp:revision>11</cp:revision>
  <dcterms:created xsi:type="dcterms:W3CDTF">2025-07-24T13:41:00Z</dcterms:created>
  <dcterms:modified xsi:type="dcterms:W3CDTF">2025-07-28T08:30:00Z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727f48ad-6b46-4e48-91e6-30cee0af7a27</vt:lpwstr>
  </property>
</Properties>
</file>