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Times" w:hAnsi="Times" w:cs="Times"/>
          <w:b/>
          <w:b/>
          <w:bCs/>
          <w:color w:val="000000"/>
          <w:kern w:val="0"/>
          <w:lang w:val="en-US"/>
        </w:rPr>
      </w:pPr>
      <w:r>
        <w:rPr>
          <w:rFonts w:cs="Times" w:ascii="Times" w:hAnsi="Times"/>
          <w:b/>
          <w:bCs/>
          <w:color w:val="000000"/>
          <w:kern w:val="0"/>
          <w:lang w:val="en-US"/>
        </w:rPr>
        <w:t>Unconventional orderings in pyrochlore ruthenates</w:t>
      </w:r>
    </w:p>
    <w:p>
      <w:pPr>
        <w:pStyle w:val="Normal"/>
        <w:spacing w:before="0" w:after="120"/>
        <w:jc w:val="center"/>
        <w:rPr>
          <w:rFonts w:ascii="Times" w:hAnsi="Times" w:cs="Times"/>
          <w:i/>
          <w:i/>
          <w:iCs/>
          <w:color w:val="000000"/>
          <w:kern w:val="0"/>
          <w:lang w:val="en-US"/>
        </w:rPr>
      </w:pPr>
      <w:r>
        <w:rPr>
          <w:rFonts w:cs="Times" w:ascii="Times" w:hAnsi="Times"/>
          <w:i/>
          <w:iCs/>
          <w:color w:val="000000"/>
          <w:kern w:val="0"/>
          <w:lang w:val="en-US"/>
        </w:rPr>
      </w:r>
    </w:p>
    <w:p>
      <w:pPr>
        <w:pStyle w:val="Normal"/>
        <w:spacing w:before="0" w:after="120"/>
        <w:jc w:val="center"/>
        <w:rPr/>
      </w:pPr>
      <w:r>
        <w:rPr>
          <w:rFonts w:cs="Times New Roman" w:ascii="Times New Roman" w:hAnsi="Times New Roman"/>
          <w:color w:val="000000"/>
          <w:kern w:val="0"/>
          <w:lang w:val="en-US"/>
        </w:rPr>
        <w:t>F</w:t>
      </w:r>
      <w:r>
        <w:rPr>
          <w:rFonts w:cs="Times New Roman" w:ascii="Times New Roman" w:hAnsi="Times New Roman"/>
          <w:color w:val="000000"/>
          <w:kern w:val="0"/>
          <w:lang w:val="en-US"/>
        </w:rPr>
        <w:t>lavien MUSEUR</w:t>
      </w: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1,2</w:t>
      </w:r>
      <w:r>
        <w:rPr>
          <w:rFonts w:cs="Times New Roman" w:ascii="Times New Roman" w:hAnsi="Times New Roman"/>
          <w:color w:val="000000"/>
          <w:kern w:val="0"/>
          <w:lang w:val="en-US"/>
        </w:rPr>
        <w:t>, Félix MORINEAU</w:t>
      </w: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r>
        <w:rPr>
          <w:rFonts w:cs="Times New Roman" w:ascii="Times New Roman" w:hAnsi="Times New Roman"/>
          <w:color w:val="000000"/>
          <w:kern w:val="0"/>
          <w:lang w:val="en-US"/>
        </w:rPr>
        <w:t>Nathan BUJAULT</w:t>
      </w: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cs="Times New Roman" w:ascii="Times New Roman" w:hAnsi="Times New Roman"/>
          <w:color w:val="000000"/>
          <w:kern w:val="0"/>
          <w:lang w:val="en-US"/>
        </w:rPr>
        <w:t>, Julien ROBERT</w:t>
      </w: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cs="Times New Roman" w:ascii="Times New Roman" w:hAnsi="Times New Roman"/>
          <w:color w:val="000000"/>
          <w:kern w:val="0"/>
          <w:lang w:val="en-US"/>
        </w:rPr>
        <w:t>, Peter HOLDSWORTH</w:t>
      </w: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2</w:t>
      </w:r>
      <w:r>
        <w:rPr>
          <w:rFonts w:cs="Times New Roman" w:ascii="Times New Roman" w:hAnsi="Times New Roman"/>
          <w:color w:val="000000"/>
          <w:kern w:val="0"/>
          <w:lang w:val="en-US"/>
        </w:rPr>
        <w:t>, Virginie SIMONET</w:t>
      </w: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cs="Times New Roman" w:ascii="Times New Roman" w:hAnsi="Times New Roman"/>
          <w:color w:val="000000"/>
          <w:kern w:val="0"/>
          <w:lang w:val="en-US"/>
        </w:rPr>
        <w:t>, Sylvain PETIT</w:t>
      </w: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3</w:t>
      </w:r>
      <w:r>
        <w:rPr>
          <w:rFonts w:cs="Times New Roman" w:ascii="Times New Roman" w:hAnsi="Times New Roman"/>
          <w:color w:val="000000"/>
          <w:kern w:val="0"/>
          <w:lang w:val="en-US"/>
        </w:rPr>
        <w:t>, Abdellali HADJ-AZZEM</w:t>
      </w: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cs="Times New Roman" w:ascii="Times New Roman" w:hAnsi="Times New Roman"/>
          <w:color w:val="000000"/>
          <w:kern w:val="0"/>
          <w:lang w:val="en-US"/>
        </w:rPr>
        <w:t>, Elise PACHOUD</w:t>
      </w: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r>
        <w:rPr>
          <w:rFonts w:cs="Times" w:ascii="Times" w:hAnsi="Times"/>
          <w:b/>
          <w:bCs/>
          <w:color w:val="000000"/>
          <w:kern w:val="0"/>
          <w:lang w:val="en-US"/>
        </w:rPr>
        <w:t>Elsa LHOTEL</w:t>
      </w:r>
      <w:r>
        <w:rPr>
          <w:rFonts w:cs="Times" w:ascii="Times" w:hAnsi="Times"/>
          <w:b/>
          <w:bCs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3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i/>
          <w:i/>
          <w:iCs/>
          <w:color w:val="000000"/>
          <w:kern w:val="0"/>
          <w:lang w:val="en-US"/>
        </w:rPr>
      </w:pPr>
      <w:r>
        <w:rPr>
          <w:rFonts w:cs="Times New Roman" w:ascii="Times New Roman" w:hAnsi="Times New Roman"/>
          <w:i/>
          <w:iCs/>
          <w:color w:val="000000"/>
          <w:kern w:val="0"/>
          <w:lang w:val="en-US"/>
        </w:rPr>
      </w:r>
    </w:p>
    <w:p>
      <w:pPr>
        <w:pStyle w:val="Normal"/>
        <w:spacing w:before="0" w:after="120"/>
        <w:jc w:val="center"/>
        <w:rPr>
          <w:rFonts w:ascii="Times" w:hAnsi="Times" w:cs="Times"/>
          <w:i/>
          <w:i/>
          <w:iCs/>
          <w:color w:val="000000"/>
          <w:kern w:val="0"/>
          <w:lang w:val="en-US"/>
        </w:rPr>
      </w:pPr>
      <w:r>
        <w:rPr>
          <w:rFonts w:cs="Times" w:ascii="Times" w:hAnsi="Times"/>
          <w:i/>
          <w:iCs/>
          <w:color w:val="000000"/>
          <w:kern w:val="0"/>
          <w:lang w:val="en-US"/>
        </w:rPr>
      </w:r>
    </w:p>
    <w:p>
      <w:pPr>
        <w:pStyle w:val="Normal"/>
        <w:spacing w:before="0" w:after="120"/>
        <w:jc w:val="center"/>
        <w:rPr/>
      </w:pP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cs="Times New Roman" w:ascii="Times New Roman" w:hAnsi="Times New Roman"/>
          <w:color w:val="000000"/>
          <w:kern w:val="0"/>
          <w:lang w:val="en-US"/>
        </w:rPr>
        <w:t>Institut Néel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r>
        <w:rPr>
          <w:rFonts w:cs="Times New Roman" w:ascii="Times New Roman" w:hAnsi="Times New Roman"/>
          <w:color w:val="000000"/>
          <w:kern w:val="0"/>
          <w:lang w:val="en-US"/>
        </w:rPr>
        <w:t>CNRS - Université Grenoble Alpes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r>
        <w:rPr>
          <w:rFonts w:cs="Times New Roman" w:ascii="Times New Roman" w:hAnsi="Times New Roman"/>
          <w:color w:val="000000"/>
          <w:kern w:val="0"/>
          <w:lang w:val="en-US"/>
        </w:rPr>
        <w:t>Grenoble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r>
        <w:rPr>
          <w:rFonts w:cs="Times New Roman" w:ascii="Times New Roman" w:hAnsi="Times New Roman"/>
          <w:color w:val="000000"/>
          <w:kern w:val="0"/>
          <w:lang w:val="en-US"/>
        </w:rPr>
        <w:t>France</w:t>
      </w:r>
    </w:p>
    <w:p>
      <w:pPr>
        <w:pStyle w:val="Normal"/>
        <w:spacing w:before="0" w:after="120"/>
        <w:jc w:val="center"/>
        <w:rPr/>
      </w:pP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2</w:t>
      </w:r>
      <w:r>
        <w:rPr>
          <w:rFonts w:cs="Times New Roman" w:ascii="Times New Roman" w:hAnsi="Times New Roman"/>
          <w:color w:val="000000"/>
          <w:kern w:val="0"/>
          <w:lang w:val="en-US"/>
        </w:rPr>
        <w:t>Laboratoire de Physique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r>
        <w:rPr>
          <w:rFonts w:cs="Times New Roman" w:ascii="Times New Roman" w:hAnsi="Times New Roman"/>
          <w:color w:val="000000"/>
          <w:kern w:val="0"/>
          <w:lang w:val="en-US"/>
        </w:rPr>
        <w:t>ENS Lyon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r>
        <w:rPr>
          <w:rFonts w:cs="Times New Roman" w:ascii="Times New Roman" w:hAnsi="Times New Roman"/>
          <w:color w:val="000000"/>
          <w:kern w:val="0"/>
          <w:lang w:val="en-US"/>
        </w:rPr>
        <w:t>Lyon, France</w:t>
      </w:r>
    </w:p>
    <w:p>
      <w:pPr>
        <w:pStyle w:val="Normal"/>
        <w:spacing w:before="0" w:after="120"/>
        <w:jc w:val="center"/>
        <w:rPr/>
      </w:pP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  <w:lang w:val="en-US"/>
        </w:rPr>
        <w:t>3</w:t>
      </w:r>
      <w:r>
        <w:rPr>
          <w:rFonts w:cs="Times New Roman" w:ascii="Times New Roman" w:hAnsi="Times New Roman"/>
          <w:color w:val="000000"/>
          <w:kern w:val="0"/>
          <w:lang w:val="en-US"/>
        </w:rPr>
        <w:t>Laboratoire Léon Brillouin, CEA Saclay; Gif-sur-Yvette, France</w:t>
      </w:r>
    </w:p>
    <w:p>
      <w:pPr>
        <w:pStyle w:val="Normal"/>
        <w:spacing w:before="0" w:after="120"/>
        <w:jc w:val="center"/>
        <w:rPr>
          <w:rFonts w:ascii="Times" w:hAnsi="Times" w:cs="Times"/>
          <w:i/>
          <w:i/>
          <w:iCs/>
          <w:color w:val="000000"/>
          <w:kern w:val="0"/>
          <w:lang w:val="en-US"/>
        </w:rPr>
      </w:pPr>
      <w:r>
        <w:rPr>
          <w:rFonts w:cs="Times" w:ascii="Times" w:hAnsi="Times"/>
          <w:i/>
          <w:iCs/>
          <w:color w:val="000000"/>
          <w:kern w:val="0"/>
          <w:lang w:val="en-US"/>
        </w:rPr>
      </w:r>
    </w:p>
    <w:p>
      <w:pPr>
        <w:pStyle w:val="Normal"/>
        <w:spacing w:before="0" w:after="120"/>
        <w:jc w:val="center"/>
        <w:rPr>
          <w:rFonts w:ascii="Times" w:hAnsi="Times" w:cs="Times"/>
          <w:i/>
          <w:i/>
          <w:iCs/>
          <w:color w:val="000000"/>
          <w:kern w:val="0"/>
          <w:lang w:val="en-US"/>
        </w:rPr>
      </w:pPr>
      <w:r>
        <w:rPr>
          <w:rFonts w:cs="Times" w:ascii="Times" w:hAnsi="Times"/>
          <w:i/>
          <w:iCs/>
          <w:color w:val="000000"/>
          <w:kern w:val="0"/>
          <w:lang w:val="en-US"/>
        </w:rPr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color w:val="000000"/>
          <w:kern w:val="0"/>
          <w:lang w:val="en-US"/>
        </w:rPr>
        <w:t xml:space="preserve">Pyrochlore oxides of formula </w:t>
      </w:r>
      <w:r>
        <w:rPr>
          <w:rFonts w:cs="Times New Roman" w:ascii="Times New Roman" w:hAnsi="Times New Roman"/>
          <w:i/>
          <w:iCs/>
          <w:color w:val="000000"/>
          <w:kern w:val="0"/>
          <w:lang w:val="en-US"/>
        </w:rPr>
        <w:t>R</w:t>
      </w:r>
      <w:r>
        <w:rPr>
          <w:rFonts w:cs="Times New Roman" w:ascii="Times New Roman" w:hAnsi="Times New Roman"/>
          <w:color w:val="000000"/>
          <w:kern w:val="0"/>
          <w:vertAlign w:val="subscript"/>
          <w:lang w:val="en-US"/>
        </w:rPr>
        <w:t>2</w:t>
      </w:r>
      <w:r>
        <w:rPr>
          <w:rFonts w:cs="Times New Roman" w:ascii="Times New Roman" w:hAnsi="Times New Roman"/>
          <w:i/>
          <w:iCs/>
          <w:color w:val="000000"/>
          <w:kern w:val="0"/>
          <w:lang w:val="en-US"/>
        </w:rPr>
        <w:t>M</w:t>
      </w:r>
      <w:r>
        <w:rPr>
          <w:rFonts w:cs="Times New Roman" w:ascii="Times New Roman" w:hAnsi="Times New Roman"/>
          <w:color w:val="000000"/>
          <w:kern w:val="0"/>
          <w:vertAlign w:val="subscript"/>
          <w:lang w:val="en-US"/>
        </w:rPr>
        <w:t>2</w:t>
      </w:r>
      <w:r>
        <w:rPr>
          <w:rFonts w:cs="Times New Roman" w:ascii="Times New Roman" w:hAnsi="Times New Roman"/>
          <w:color w:val="000000"/>
          <w:kern w:val="0"/>
          <w:lang w:val="en-US"/>
        </w:rPr>
        <w:t>O</w:t>
      </w:r>
      <w:r>
        <w:rPr>
          <w:rFonts w:cs="Times New Roman" w:ascii="Times New Roman" w:hAnsi="Times New Roman"/>
          <w:color w:val="000000"/>
          <w:kern w:val="0"/>
          <w:vertAlign w:val="subscript"/>
          <w:lang w:val="en-US"/>
        </w:rPr>
        <w:t>7</w:t>
      </w:r>
      <w:r>
        <w:rPr>
          <w:rFonts w:cs="Times New Roman" w:ascii="Times New Roman" w:hAnsi="Times New Roman"/>
          <w:color w:val="000000"/>
          <w:kern w:val="0"/>
          <w:lang w:val="en-US"/>
        </w:rPr>
        <w:t>, made of two interpenetrated pyrochlore lattices</w:t>
      </w:r>
      <w:r>
        <w:rPr>
          <w:rFonts w:cs="Times New Roman" w:ascii="Times New Roman" w:hAnsi="Times New Roman"/>
          <w:color w:val="000000"/>
          <w:kern w:val="0"/>
          <w:lang w:val="en-US"/>
        </w:rPr>
        <w:t>, are a rich playground in frustrated magnetism to stabilize unconventional magnetic phases, among which classical and quantum spin ice states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or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dipolar-octupolar phases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[1</w:t>
      </w:r>
      <w:r>
        <w:rPr>
          <w:rFonts w:cs="Times New Roman" w:ascii="Times New Roman" w:hAnsi="Times New Roman"/>
          <w:color w:val="000000"/>
          <w:kern w:val="0"/>
          <w:lang w:val="en-US"/>
        </w:rPr>
        <w:t>-</w:t>
      </w:r>
      <w:r>
        <w:rPr>
          <w:rFonts w:cs="Times New Roman" w:ascii="Times New Roman" w:hAnsi="Times New Roman"/>
          <w:color w:val="000000"/>
          <w:kern w:val="0"/>
          <w:lang w:val="en-US"/>
        </w:rPr>
        <w:t>3]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. When the </w:t>
      </w:r>
      <w:r>
        <w:rPr>
          <w:rFonts w:cs="Times New Roman" w:ascii="Times New Roman" w:hAnsi="Times New Roman"/>
          <w:i/>
          <w:iCs/>
          <w:color w:val="000000"/>
          <w:kern w:val="0"/>
          <w:lang w:val="en-US"/>
        </w:rPr>
        <w:t>M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site is occupied by a magnetic atom such as iridium, it was shown that new magnetic states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called </w:t>
      </w:r>
      <w:r>
        <w:rPr>
          <w:rFonts w:cs="Times New Roman" w:ascii="Times New Roman" w:hAnsi="Times New Roman"/>
          <w:color w:val="000000"/>
          <w:kern w:val="0"/>
          <w:lang w:val="en-US"/>
        </w:rPr>
        <w:t>fragmented states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can emerge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[4</w:t>
      </w:r>
      <w:r>
        <w:rPr>
          <w:rFonts w:cs="Times New Roman" w:ascii="Times New Roman" w:hAnsi="Times New Roman"/>
          <w:color w:val="000000"/>
          <w:kern w:val="0"/>
          <w:lang w:val="en-US"/>
        </w:rPr>
        <w:t>-</w:t>
      </w:r>
      <w:r>
        <w:rPr>
          <w:rFonts w:cs="Times New Roman" w:ascii="Times New Roman" w:hAnsi="Times New Roman"/>
          <w:color w:val="000000"/>
          <w:kern w:val="0"/>
          <w:lang w:val="en-US"/>
        </w:rPr>
        <w:t>6</w:t>
      </w:r>
      <w:r>
        <w:rPr>
          <w:rFonts w:cs="Times New Roman" w:ascii="Times New Roman" w:hAnsi="Times New Roman"/>
          <w:color w:val="000000"/>
          <w:kern w:val="0"/>
          <w:lang w:val="en-US"/>
        </w:rPr>
        <w:t>]</w:t>
      </w:r>
      <w:r>
        <w:rPr>
          <w:rFonts w:cs="Times New Roman" w:ascii="Times New Roman" w:hAnsi="Times New Roman"/>
          <w:color w:val="000000"/>
          <w:kern w:val="0"/>
          <w:lang w:val="en-US"/>
        </w:rPr>
        <w:t>.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Th</w:t>
      </w:r>
      <w:r>
        <w:rPr>
          <w:rFonts w:cs="Times New Roman" w:ascii="Times New Roman" w:hAnsi="Times New Roman"/>
          <w:color w:val="000000"/>
          <w:kern w:val="0"/>
          <w:lang w:val="en-US"/>
        </w:rPr>
        <w:t>ese states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are characterized by the coexistence of a spin liquid phase and an ordered phase, carried by </w:t>
      </w:r>
      <w:r>
        <w:rPr>
          <w:rFonts w:cs="Times New Roman" w:ascii="Times New Roman" w:hAnsi="Times New Roman"/>
          <w:color w:val="000000"/>
          <w:kern w:val="0"/>
          <w:lang w:val="en-US"/>
        </w:rPr>
        <w:t>a single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degree of freedom, which manifests by the presence of both magnetic Bragg peaks and diffuse scattering in neutron scattering patterns. </w:t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color w:val="000000"/>
          <w:kern w:val="0"/>
          <w:lang w:val="en-US"/>
        </w:rPr>
        <w:t>I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n this talk, I will focus on the case where the </w:t>
      </w:r>
      <w:r>
        <w:rPr>
          <w:rFonts w:cs="Times New Roman" w:ascii="Times New Roman" w:hAnsi="Times New Roman"/>
          <w:i/>
          <w:iCs/>
          <w:color w:val="000000"/>
          <w:kern w:val="0"/>
          <w:lang w:val="en-US"/>
        </w:rPr>
        <w:t>M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site is occupied by another magnetic atom, ruthenium. The ruthenium sublattice orders in the 100 K range in an easy plane antiferromagnetic structure, very different from the so-called "all in - all out" state stabilized by the iridium ion. I will show how this ordering affects the magnetic rare earth properties in the case</w:t>
      </w:r>
      <w:r>
        <w:rPr>
          <w:rFonts w:cs="Times New Roman" w:ascii="Times New Roman" w:hAnsi="Times New Roman"/>
          <w:color w:val="000000"/>
          <w:kern w:val="0"/>
          <w:lang w:val="en-US"/>
        </w:rPr>
        <w:t>s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where </w:t>
      </w:r>
      <w:r>
        <w:rPr>
          <w:rFonts w:cs="Times New Roman" w:ascii="Times New Roman" w:hAnsi="Times New Roman"/>
          <w:i/>
          <w:iCs/>
          <w:color w:val="000000"/>
          <w:kern w:val="0"/>
          <w:lang w:val="en-US"/>
        </w:rPr>
        <w:t>R</w:t>
      </w:r>
      <w:r>
        <w:rPr>
          <w:rFonts w:cs="Times New Roman" w:ascii="Times New Roman" w:hAnsi="Times New Roman"/>
          <w:color w:val="000000"/>
          <w:kern w:val="0"/>
          <w:lang w:val="en-US"/>
        </w:rPr>
        <w:t>=Ho, Dy, Nd. I</w:t>
      </w:r>
      <w:r>
        <w:rPr>
          <w:rFonts w:cs="Times New Roman" w:ascii="Times New Roman" w:hAnsi="Times New Roman"/>
          <w:color w:val="000000"/>
          <w:kern w:val="0"/>
          <w:lang w:val="en-US"/>
        </w:rPr>
        <w:t>t includes the discovery of a ferromagnetic fragmented state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[</w:t>
      </w:r>
      <w:r>
        <w:rPr>
          <w:rFonts w:cs="Times New Roman" w:ascii="Times New Roman" w:hAnsi="Times New Roman"/>
          <w:color w:val="000000"/>
          <w:kern w:val="0"/>
          <w:lang w:val="en-US"/>
        </w:rPr>
        <w:t>7</w:t>
      </w:r>
      <w:r>
        <w:rPr>
          <w:rFonts w:cs="Times New Roman" w:ascii="Times New Roman" w:hAnsi="Times New Roman"/>
          <w:color w:val="000000"/>
          <w:kern w:val="0"/>
          <w:lang w:val="en-US"/>
        </w:rPr>
        <w:t>]</w:t>
      </w:r>
      <w:r>
        <w:rPr>
          <w:rFonts w:cs="Times New Roman" w:ascii="Times New Roman" w:hAnsi="Times New Roman"/>
          <w:color w:val="000000"/>
          <w:kern w:val="0"/>
          <w:lang w:val="en-US"/>
        </w:rPr>
        <w:t>, and of unconventional dipolar-octupolar couplings.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</w:t>
      </w:r>
    </w:p>
    <w:p>
      <w:pPr>
        <w:pStyle w:val="Normal"/>
        <w:spacing w:before="0" w:after="120"/>
        <w:jc w:val="center"/>
        <w:rPr>
          <w:rFonts w:ascii="Times" w:hAnsi="Times" w:cs="Times"/>
          <w:i/>
          <w:i/>
          <w:iCs/>
          <w:color w:val="000000"/>
          <w:kern w:val="0"/>
          <w:lang w:val="en-US"/>
        </w:rPr>
      </w:pPr>
      <w:r>
        <w:rPr>
          <w:rFonts w:cs="Times" w:ascii="Times" w:hAnsi="Times"/>
          <w:i/>
          <w:iCs/>
          <w:color w:val="000000"/>
          <w:kern w:val="0"/>
          <w:lang w:val="en-US"/>
        </w:rPr>
        <w:t xml:space="preserve"> </w:t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color w:val="000000"/>
          <w:kern w:val="0"/>
          <w:lang w:val="en-US"/>
        </w:rPr>
        <w:t xml:space="preserve">[1] </w:t>
      </w:r>
      <w:r>
        <w:rPr>
          <w:rFonts w:cs="Times New Roman" w:ascii="Times New Roman" w:hAnsi="Times New Roman"/>
          <w:color w:val="000000"/>
          <w:kern w:val="0"/>
          <w:lang w:val="en-US"/>
        </w:rPr>
        <w:t>J. Gardner et al.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r>
        <w:rPr>
          <w:rFonts w:cs="Times New Roman" w:ascii="Times New Roman" w:hAnsi="Times New Roman"/>
          <w:color w:val="000000"/>
          <w:kern w:val="0"/>
          <w:lang w:val="en-US"/>
        </w:rPr>
        <w:t>Rev. Mod. Phys.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</w:t>
      </w:r>
      <w:r>
        <w:rPr>
          <w:rFonts w:cs="Times" w:ascii="Times" w:hAnsi="Times"/>
          <w:b/>
          <w:bCs/>
          <w:color w:val="000000"/>
          <w:kern w:val="0"/>
          <w:lang w:val="en-US"/>
        </w:rPr>
        <w:t>82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r>
        <w:rPr>
          <w:rFonts w:cs="Times New Roman" w:ascii="Times New Roman" w:hAnsi="Times New Roman"/>
          <w:color w:val="000000"/>
          <w:kern w:val="0"/>
          <w:lang w:val="en-US"/>
        </w:rPr>
        <w:t>53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(</w:t>
      </w:r>
      <w:r>
        <w:rPr>
          <w:rFonts w:cs="Times New Roman" w:ascii="Times New Roman" w:hAnsi="Times New Roman"/>
          <w:color w:val="000000"/>
          <w:kern w:val="0"/>
          <w:lang w:val="en-US"/>
        </w:rPr>
        <w:t>2010</w:t>
      </w:r>
      <w:r>
        <w:rPr>
          <w:rFonts w:cs="Times New Roman" w:ascii="Times New Roman" w:hAnsi="Times New Roman"/>
          <w:color w:val="000000"/>
          <w:kern w:val="0"/>
          <w:lang w:val="en-US"/>
        </w:rPr>
        <w:t>).</w:t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color w:val="000000"/>
          <w:kern w:val="0"/>
          <w:lang w:val="en-US"/>
        </w:rPr>
        <w:t xml:space="preserve">[2] M. Gingras et al., Rep. Prog. Phys. </w:t>
      </w:r>
      <w:r>
        <w:rPr>
          <w:rFonts w:cs="Times New Roman" w:ascii="Times New Roman" w:hAnsi="Times New Roman"/>
          <w:b/>
          <w:bCs/>
          <w:color w:val="000000"/>
          <w:kern w:val="0"/>
          <w:lang w:val="en-US"/>
        </w:rPr>
        <w:t>77</w:t>
      </w:r>
      <w:r>
        <w:rPr>
          <w:rFonts w:cs="Times New Roman" w:ascii="Times New Roman" w:hAnsi="Times New Roman"/>
          <w:color w:val="000000"/>
          <w:kern w:val="0"/>
          <w:lang w:val="en-US"/>
        </w:rPr>
        <w:t>, 056501 (2014).</w:t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color w:val="000000"/>
          <w:kern w:val="0"/>
          <w:lang w:val="en-US"/>
        </w:rPr>
        <w:t xml:space="preserve">[3] E. Smith et al., Ann. Rev. Condens. Matter Phys. </w:t>
      </w:r>
      <w:r>
        <w:rPr>
          <w:rFonts w:cs="Times New Roman" w:ascii="Times New Roman" w:hAnsi="Times New Roman"/>
          <w:b/>
          <w:bCs/>
          <w:color w:val="000000"/>
          <w:kern w:val="0"/>
          <w:lang w:val="en-US"/>
        </w:rPr>
        <w:t>16</w:t>
      </w:r>
      <w:r>
        <w:rPr>
          <w:rFonts w:cs="Times New Roman" w:ascii="Times New Roman" w:hAnsi="Times New Roman"/>
          <w:color w:val="000000"/>
          <w:kern w:val="0"/>
          <w:lang w:val="en-US"/>
        </w:rPr>
        <w:t>, 387 (2025).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cs="Times New Roman" w:ascii="Times New Roman" w:hAnsi="Times New Roman"/>
          <w:color w:val="000000"/>
          <w:kern w:val="0"/>
          <w:lang w:val="en-US"/>
        </w:rPr>
        <w:t>[4] M. Brooks-Bartlett et al. Phys. Rev X 4, 011007 (2014).</w:t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color w:val="000000"/>
          <w:kern w:val="0"/>
          <w:lang w:val="en-US"/>
        </w:rPr>
        <w:t xml:space="preserve">[5]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en-US"/>
        </w:rPr>
        <w:t xml:space="preserve">E. Lefrançois et al., Nature Commun. </w:t>
      </w: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  <w:lang w:val="en-US"/>
        </w:rPr>
        <w:t>8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/>
        </w:rPr>
        <w:t>, 209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en-US"/>
        </w:rPr>
        <w:t xml:space="preserve"> (2017). </w:t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color w:val="000000"/>
          <w:kern w:val="0"/>
          <w:sz w:val="24"/>
          <w:szCs w:val="24"/>
          <w:lang w:val="en-US"/>
        </w:rPr>
        <w:t xml:space="preserve">[6]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en-US"/>
        </w:rPr>
        <w:t xml:space="preserve">V. Cathelin et al., Phys. Rev. Research </w:t>
      </w: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en-US"/>
        </w:rPr>
        <w:t xml:space="preserve"> , 032073(R) (2020).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en-US"/>
        </w:rPr>
        <w:t>7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en-US"/>
        </w:rPr>
        <w:t>] F. Museur et al., arXiv:2411.10078.</w:t>
      </w:r>
    </w:p>
    <w:p>
      <w:pPr>
        <w:pStyle w:val="Normal"/>
        <w:spacing w:before="0" w:after="120"/>
        <w:jc w:val="center"/>
        <w:rPr>
          <w:rFonts w:ascii="Times" w:hAnsi="Times" w:cs="Times"/>
          <w:i/>
          <w:i/>
          <w:iCs/>
          <w:color w:val="000000"/>
          <w:kern w:val="0"/>
          <w:lang w:val="en-US"/>
        </w:rPr>
      </w:pPr>
      <w:r>
        <w:rPr>
          <w:rFonts w:cs="Times" w:ascii="Times" w:hAnsi="Times"/>
          <w:i/>
          <w:iCs/>
          <w:color w:val="000000"/>
          <w:kern w:val="0"/>
          <w:lang w:val="en-U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kern w:val="0"/>
          <w:lang w:val="en-US"/>
        </w:rPr>
        <w:t>E-mail of the corresponding author: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 elsa.lhotel@neel.cnrs.fr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17" w:right="1417" w:header="0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4"/>
        <w:szCs w:val="24"/>
        <w:lang w:val="de-DE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Tahoma"/>
      <w:color w:val="auto"/>
      <w:kern w:val="2"/>
      <w:sz w:val="24"/>
      <w:szCs w:val="24"/>
      <w:lang w:val="de-DE" w:eastAsia="en-US" w:bidi="ar-SA"/>
    </w:rPr>
  </w:style>
  <w:style w:type="character" w:styleId="DefaultParagraphFont">
    <w:name w:val="Default Paragraph Fon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LibreOffice/7.0.4.2$MacOSX_X86_64 LibreOffice_project/dcf040e67528d9187c66b2379df5ea4407429775</Application>
  <AppVersion>15.0000</AppVersion>
  <Pages>1</Pages>
  <Words>315</Words>
  <Characters>1730</Characters>
  <CharactersWithSpaces>2035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2025-01-23T15:01:00Z</dcterms:created>
  <dc:creator>Stefano Pasini</dc:creator>
  <dc:description/>
  <dc:language>en-GB</dc:language>
  <cp:lastModifiedBy/>
  <dcterms:modified xsi:type="dcterms:W3CDTF">2025-06-05T16:48:20Z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