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120"/>
        <w:jc w:val="center"/>
        <w:rPr>
          <w:rFonts w:ascii="Times New Roman" w:hAnsi="Times New Roman" w:cs="Times New Roman"/>
          <w:color w:val="000000"/>
          <w:kern w:val="0"/>
          <w:lang w:val="en-US"/>
        </w:rPr>
      </w:pPr>
      <w:r>
        <w:rPr>
          <w:rFonts w:cs="Times" w:ascii="Times" w:hAnsi="Times"/>
          <w:b/>
          <w:bCs/>
          <w:color w:val="000000"/>
          <w:kern w:val="0"/>
          <w:lang w:val="en-US"/>
        </w:rPr>
        <w:t>Computing Transport Properties in Biocompatible Ionic Liquids using Molecular Dynamics Simulation</w:t>
      </w:r>
    </w:p>
    <w:p>
      <w:pPr>
        <w:pStyle w:val="Normal"/>
        <w:spacing w:before="0" w:after="120"/>
        <w:jc w:val="center"/>
        <w:rPr>
          <w:rFonts w:ascii="Times New Roman" w:hAnsi="Times New Roman" w:cs="Times New Roman"/>
          <w:color w:val="000000"/>
          <w:kern w:val="0"/>
          <w:lang w:val="en-US"/>
        </w:rPr>
      </w:pPr>
      <w:r>
        <w:rPr>
          <w:rFonts w:cs="Times New Roman" w:ascii="Times New Roman" w:hAnsi="Times New Roman"/>
          <w:color w:val="000000"/>
          <w:kern w:val="0"/>
          <w:lang w:val="en-US"/>
        </w:rPr>
      </w:r>
    </w:p>
    <w:p>
      <w:pPr>
        <w:pStyle w:val="Normal"/>
        <w:spacing w:before="0" w:after="120"/>
        <w:jc w:val="center"/>
        <w:rPr>
          <w:rFonts w:ascii="Times New Roman" w:hAnsi="Times New Roman" w:cs="Times New Roman"/>
          <w:color w:val="000000"/>
          <w:kern w:val="0"/>
          <w:lang w:val="en-US"/>
        </w:rPr>
      </w:pPr>
      <w:r>
        <w:rPr>
          <w:rFonts w:cs="Times New Roman" w:ascii="Times New Roman" w:hAnsi="Times New Roman"/>
          <w:b/>
          <w:bCs/>
          <w:color w:val="000000"/>
          <w:kern w:val="0"/>
          <w:lang w:val="en-US"/>
        </w:rPr>
        <w:t>Pamella C. C. DA SILVA</w:t>
      </w:r>
      <w:r>
        <w:rPr>
          <w:rFonts w:cs="Times New Roman" w:ascii="Times New Roman" w:hAnsi="Times New Roman"/>
          <w:b/>
          <w:bCs/>
          <w:color w:val="000000"/>
          <w:kern w:val="0"/>
          <w:sz w:val="16"/>
          <w:szCs w:val="16"/>
          <w:vertAlign w:val="superscript"/>
          <w:lang w:val="en-US"/>
        </w:rPr>
        <w:t>1</w:t>
      </w:r>
      <w:r>
        <w:rPr>
          <w:rFonts w:cs="Times New Roman" w:ascii="Times New Roman" w:hAnsi="Times New Roman"/>
          <w:color w:val="000000"/>
          <w:kern w:val="0"/>
          <w:lang w:val="en-US"/>
        </w:rPr>
        <w:t xml:space="preserve">, </w:t>
      </w:r>
      <w:r>
        <w:rPr>
          <w:rFonts w:cs="Times" w:ascii="Times" w:hAnsi="Times"/>
          <w:b w:val="false"/>
          <w:bCs w:val="false"/>
          <w:color w:val="000000"/>
          <w:kern w:val="0"/>
          <w:lang w:val="en-US"/>
        </w:rPr>
        <w:t>Leandro MARTÍNEZ</w:t>
      </w:r>
      <w:r>
        <w:rPr>
          <w:rFonts w:cs="Times" w:ascii="Times" w:hAnsi="Times"/>
          <w:b w:val="false"/>
          <w:bCs w:val="false"/>
          <w:color w:val="000000"/>
          <w:kern w:val="0"/>
          <w:sz w:val="16"/>
          <w:szCs w:val="16"/>
          <w:vertAlign w:val="superscript"/>
          <w:lang w:val="en-US"/>
        </w:rPr>
        <w:t>2</w:t>
      </w:r>
      <w:r>
        <w:rPr>
          <w:rFonts w:cs="Times New Roman" w:ascii="Times New Roman" w:hAnsi="Times New Roman"/>
          <w:color w:val="000000"/>
          <w:kern w:val="0"/>
          <w:lang w:val="en-US"/>
        </w:rPr>
        <w:t>, Othonas A. MOULTOS</w:t>
      </w:r>
      <w:r>
        <w:rPr>
          <w:rFonts w:cs="Times New Roman" w:ascii="Times New Roman" w:hAnsi="Times New Roman"/>
          <w:color w:val="000000"/>
          <w:kern w:val="0"/>
          <w:sz w:val="16"/>
          <w:szCs w:val="16"/>
          <w:vertAlign w:val="superscript"/>
          <w:lang w:val="en-US"/>
        </w:rPr>
        <w:t>3</w:t>
      </w:r>
      <w:r>
        <w:rPr>
          <w:rFonts w:cs="Times New Roman" w:ascii="Times New Roman" w:hAnsi="Times New Roman"/>
          <w:color w:val="000000"/>
          <w:kern w:val="0"/>
          <w:position w:val="0"/>
          <w:sz w:val="16"/>
          <w:sz w:val="16"/>
          <w:szCs w:val="16"/>
          <w:vertAlign w:val="baseline"/>
          <w:lang w:val="en-US"/>
        </w:rPr>
        <w:t xml:space="preserve">, </w:t>
      </w:r>
      <w:r>
        <w:rPr>
          <w:rFonts w:cs="Times New Roman" w:ascii="Times New Roman" w:hAnsi="Times New Roman"/>
          <w:color w:val="000000"/>
          <w:kern w:val="0"/>
          <w:position w:val="0"/>
          <w:sz w:val="24"/>
          <w:sz w:val="24"/>
          <w:szCs w:val="24"/>
          <w:vertAlign w:val="baseline"/>
          <w:lang w:val="en-US"/>
        </w:rPr>
        <w:t>Thijs J. H. VLUGT</w:t>
      </w:r>
      <w:r>
        <w:rPr>
          <w:rFonts w:cs="Times New Roman" w:ascii="Times New Roman" w:hAnsi="Times New Roman"/>
          <w:color w:val="000000"/>
          <w:kern w:val="0"/>
          <w:sz w:val="16"/>
          <w:szCs w:val="16"/>
          <w:vertAlign w:val="superscript"/>
          <w:lang w:val="en-US"/>
        </w:rPr>
        <w:t>3</w:t>
      </w:r>
    </w:p>
    <w:p>
      <w:pPr>
        <w:pStyle w:val="Normal"/>
        <w:spacing w:before="0" w:after="120"/>
        <w:jc w:val="center"/>
        <w:rPr>
          <w:rFonts w:ascii="Times" w:hAnsi="Times" w:cs="Times"/>
          <w:i/>
          <w:i/>
          <w:iCs/>
          <w:color w:val="000000"/>
          <w:kern w:val="0"/>
          <w:lang w:val="en-US"/>
        </w:rPr>
      </w:pPr>
      <w:r>
        <w:rPr>
          <w:rFonts w:cs="Times" w:ascii="Times" w:hAnsi="Times"/>
          <w:i/>
          <w:iCs/>
          <w:color w:val="000000"/>
          <w:kern w:val="0"/>
          <w:lang w:val="en-US"/>
        </w:rPr>
      </w:r>
    </w:p>
    <w:p>
      <w:pPr>
        <w:pStyle w:val="Normal"/>
        <w:spacing w:before="0" w:after="120"/>
        <w:jc w:val="center"/>
        <w:rPr>
          <w:rFonts w:ascii="Times" w:hAnsi="Times" w:cs="Times"/>
          <w:i/>
          <w:i/>
          <w:iCs/>
          <w:color w:val="000000"/>
          <w:kern w:val="0"/>
          <w:lang w:val="en-US"/>
        </w:rPr>
      </w:pPr>
      <w:r>
        <w:rPr>
          <w:rFonts w:cs="Times" w:ascii="Times" w:hAnsi="Times"/>
          <w:i/>
          <w:iCs/>
          <w:color w:val="000000"/>
          <w:kern w:val="0"/>
          <w:lang w:val="en-US"/>
        </w:rPr>
      </w:r>
    </w:p>
    <w:p>
      <w:pPr>
        <w:pStyle w:val="Normal"/>
        <w:spacing w:before="0" w:after="120"/>
        <w:jc w:val="center"/>
        <w:rPr>
          <w:rFonts w:ascii="Times New Roman" w:hAnsi="Times New Roman" w:cs="Times New Roman"/>
          <w:color w:val="000000"/>
          <w:kern w:val="0"/>
          <w:lang w:val="en-US"/>
        </w:rPr>
      </w:pPr>
      <w:r>
        <w:rPr>
          <w:rFonts w:cs="Times New Roman" w:ascii="Times New Roman" w:hAnsi="Times New Roman"/>
          <w:color w:val="000000"/>
          <w:kern w:val="0"/>
          <w:sz w:val="16"/>
          <w:szCs w:val="16"/>
          <w:vertAlign w:val="superscript"/>
          <w:lang w:val="en-US"/>
        </w:rPr>
        <w:t>1</w:t>
      </w:r>
      <w:r>
        <w:rPr>
          <w:rFonts w:cs="Times New Roman" w:ascii="Times New Roman" w:hAnsi="Times New Roman"/>
          <w:color w:val="000000"/>
          <w:kern w:val="0"/>
          <w:sz w:val="24"/>
          <w:szCs w:val="24"/>
          <w:lang w:val="en-GB"/>
        </w:rPr>
        <w:t>Institute of Chemistry, Universidade Estadual de Campinas, Campinas, Brazil.</w:t>
      </w:r>
    </w:p>
    <w:p>
      <w:pPr>
        <w:pStyle w:val="Normal"/>
        <w:spacing w:before="0" w:after="120"/>
        <w:jc w:val="center"/>
        <w:rPr>
          <w:rFonts w:ascii="Times New Roman" w:hAnsi="Times New Roman" w:cs="Times New Roman"/>
          <w:color w:val="000000"/>
          <w:kern w:val="0"/>
          <w:lang w:val="en-US"/>
        </w:rPr>
      </w:pPr>
      <w:r>
        <w:rPr>
          <w:rFonts w:cs="Times New Roman" w:ascii="Times New Roman" w:hAnsi="Times New Roman"/>
          <w:color w:val="000000"/>
          <w:kern w:val="0"/>
          <w:sz w:val="16"/>
          <w:szCs w:val="16"/>
          <w:vertAlign w:val="superscript"/>
          <w:lang w:val="en-US"/>
        </w:rPr>
        <w:t>2</w:t>
      </w:r>
      <w:r>
        <w:rPr>
          <w:rFonts w:cs="Times New Roman" w:ascii="Times New Roman" w:hAnsi="Times New Roman"/>
          <w:color w:val="000000"/>
          <w:kern w:val="0"/>
          <w:lang w:val="en-US"/>
        </w:rPr>
        <w:t>Center for Computing in Engineering and Sciences, Universidade Estadual de Campinas, Brazil.</w:t>
      </w:r>
    </w:p>
    <w:p>
      <w:pPr>
        <w:pStyle w:val="Normal"/>
        <w:spacing w:before="0" w:after="120"/>
        <w:jc w:val="center"/>
        <w:rPr>
          <w:rFonts w:ascii="Times New Roman" w:hAnsi="Times New Roman" w:cs="Times New Roman"/>
          <w:color w:val="000000"/>
          <w:kern w:val="0"/>
          <w:lang w:val="en-US"/>
        </w:rPr>
      </w:pPr>
      <w:r>
        <w:rPr>
          <w:rFonts w:cs="Times New Roman" w:ascii="Times New Roman" w:hAnsi="Times New Roman"/>
          <w:color w:val="000000"/>
          <w:kern w:val="0"/>
          <w:sz w:val="16"/>
          <w:szCs w:val="16"/>
          <w:vertAlign w:val="superscript"/>
          <w:lang w:val="en-US"/>
        </w:rPr>
        <w:t>3</w:t>
      </w:r>
      <w:r>
        <w:rPr>
          <w:rFonts w:cs="Times New Roman" w:ascii="Times New Roman" w:hAnsi="Times New Roman"/>
          <w:color w:val="000000"/>
          <w:kern w:val="0"/>
          <w:lang w:val="en-US"/>
        </w:rPr>
        <w:t>Delft University of Technology, Process &amp; Energy Departament, Faculty of Mechanical Engineering, Delft, The Netherlands.</w:t>
      </w:r>
    </w:p>
    <w:p>
      <w:pPr>
        <w:pStyle w:val="Normal"/>
        <w:spacing w:before="0" w:after="120"/>
        <w:jc w:val="center"/>
        <w:rPr>
          <w:rFonts w:ascii="Times New Roman" w:hAnsi="Times New Roman" w:cs="Times New Roman"/>
          <w:color w:val="000000"/>
          <w:kern w:val="0"/>
          <w:lang w:val="en-US"/>
        </w:rPr>
      </w:pPr>
      <w:r>
        <w:rPr>
          <w:rFonts w:cs="Times New Roman" w:ascii="Times New Roman" w:hAnsi="Times New Roman"/>
          <w:color w:val="000000"/>
          <w:kern w:val="0"/>
          <w:lang w:val="en-US"/>
        </w:rPr>
      </w:r>
    </w:p>
    <w:p>
      <w:pPr>
        <w:pStyle w:val="Normal"/>
        <w:spacing w:before="0" w:after="120"/>
        <w:jc w:val="center"/>
        <w:rPr>
          <w:rFonts w:ascii="Times" w:hAnsi="Times" w:cs="Times"/>
          <w:i/>
          <w:i/>
          <w:iCs/>
          <w:color w:val="000000"/>
          <w:kern w:val="0"/>
          <w:lang w:val="en-US"/>
        </w:rPr>
      </w:pPr>
      <w:r>
        <w:rPr>
          <w:rFonts w:cs="Times" w:ascii="Times" w:hAnsi="Times"/>
          <w:i/>
          <w:iCs/>
          <w:color w:val="000000"/>
          <w:kern w:val="0"/>
          <w:lang w:val="en-US"/>
        </w:rPr>
      </w:r>
    </w:p>
    <w:p>
      <w:pPr>
        <w:pStyle w:val="Normal"/>
        <w:spacing w:before="0" w:after="120"/>
        <w:jc w:val="both"/>
        <w:rPr>
          <w:rFonts w:ascii="Times New Roman" w:hAnsi="Times New Roman" w:cs="Times New Roman"/>
          <w:color w:val="000000"/>
          <w:kern w:val="0"/>
          <w:lang w:val="en-US"/>
        </w:rPr>
      </w:pPr>
      <w:bookmarkStart w:id="0" w:name="docs-internal-guid-3124ff59-7fff-e226-71"/>
      <w:bookmarkEnd w:id="0"/>
      <w:r>
        <w:rPr>
          <w:rFonts w:cs="Times New Roman" w:ascii="Times New Roman;serif" w:hAnsi="Times New Roman;serif"/>
          <w:b w:val="false"/>
          <w:i w:val="false"/>
          <w:caps w:val="false"/>
          <w:smallCaps w:val="false"/>
          <w:strike w:val="false"/>
          <w:dstrike w:val="false"/>
          <w:color w:val="000000"/>
          <w:kern w:val="0"/>
          <w:sz w:val="24"/>
          <w:u w:val="none"/>
          <w:effect w:val="none"/>
          <w:shd w:fill="auto" w:val="clear"/>
          <w:lang w:val="en-US"/>
        </w:rPr>
        <w:t xml:space="preserve">Transport properties, such as diffusivity and viscosity, govern the rate and efficiency of mass and energy transfer and are of particular relevance in the development of vaccine adjuvants, as they are closely associated with the delivery of these substances within the human body, directly influencing their performance and efficacy [1]. In this work, the transport properties of choline-based ionic liquids (ILs) in aqueous solutions were investigated at different concentrations using molecular dynamics (MD) simulations. 1 μs were performed for binary (ILs + water) and ternary (ILs + water + </w:t>
      </w:r>
      <w:r>
        <w:rPr>
          <w:rFonts w:cs="Times New Roman" w:ascii="Times New Roman;serif" w:hAnsi="Times New Roman;serif"/>
          <w:b w:val="false"/>
          <w:i/>
          <w:iCs/>
          <w:caps w:val="false"/>
          <w:smallCaps w:val="false"/>
          <w:strike w:val="false"/>
          <w:dstrike w:val="false"/>
          <w:color w:val="000000"/>
          <w:kern w:val="0"/>
          <w:sz w:val="24"/>
          <w:u w:val="none"/>
          <w:effect w:val="none"/>
          <w:shd w:fill="auto" w:val="clear"/>
          <w:lang w:val="en-US"/>
        </w:rPr>
        <w:t>Plasmodium falciparum</w:t>
      </w:r>
      <w:r>
        <w:rPr>
          <w:rFonts w:cs="Times New Roman" w:ascii="Times New Roman;serif" w:hAnsi="Times New Roman;serif"/>
          <w:b w:val="false"/>
          <w:i w:val="false"/>
          <w:caps w:val="false"/>
          <w:smallCaps w:val="false"/>
          <w:strike w:val="false"/>
          <w:dstrike w:val="false"/>
          <w:color w:val="000000"/>
          <w:kern w:val="0"/>
          <w:sz w:val="24"/>
          <w:u w:val="none"/>
          <w:effect w:val="none"/>
          <w:shd w:fill="auto" w:val="clear"/>
          <w:lang w:val="en-US"/>
        </w:rPr>
        <w:t xml:space="preserve"> proteins PDB IDs: 2J5L, 8DFI, and 4QYO) compositions. To accurately describe transport behavior, non-polarizable force fields were employed for aqueous electrolyte systems [2]. Simulations were carried out using GROMACS, with the TIP4P/2005 water model and scaled-charge OPLS-AA force field. The biocompatible ILs studied included choline chloride (CACL), choline lactate (CAL), and choline geranate (CAGE), at concentrations of 0.125 M, 0.250 M, 0.5 M, 1.0 M, and 2.0 M. Transport properties were obtained through post-processing MD trajectories using Julia programming language and GROMACS tools. Diffusion coefficients directly influence whether adjuvants rapidly disperse at the injection site or remain localized, enabling sustained release. The results indicate an optimal concentration range between 0.125 M and 0.5 M, in which proteins remain stable without excessively high viscosity, which would be undesirable for these applications. In contrast, higher viscosity may hinder diffusion, prolonging residence time and enhancing controlled release [3]. Overall, these results establish a clear molecular-level understanding of the transport properties of choline-based ionic liquids and how it must be carefully balanced to ensure ease of administration and minimize discomfort during injection.</w:t>
      </w:r>
    </w:p>
    <w:p>
      <w:pPr>
        <w:pStyle w:val="Normal"/>
        <w:spacing w:before="0" w:after="120"/>
        <w:jc w:val="both"/>
        <w:rPr>
          <w:rFonts w:ascii="Times New Roman" w:hAnsi="Times New Roman" w:cs="Times New Roman"/>
          <w:color w:val="000000"/>
          <w:kern w:val="0"/>
          <w:lang w:val="en-US"/>
        </w:rPr>
      </w:pPr>
      <w:r>
        <w:rPr>
          <w:rFonts w:cs="Times New Roman" w:ascii="Times New Roman" w:hAnsi="Times New Roman"/>
          <w:color w:val="000000"/>
          <w:kern w:val="0"/>
          <w:lang w:val="en-US"/>
        </w:rPr>
      </w:r>
    </w:p>
    <w:p>
      <w:pPr>
        <w:pStyle w:val="Normal"/>
        <w:spacing w:before="0" w:after="120"/>
        <w:jc w:val="both"/>
        <w:rPr>
          <w:rFonts w:ascii="Times New Roman" w:hAnsi="Times New Roman" w:cs="Times New Roman"/>
          <w:color w:val="000000"/>
          <w:kern w:val="0"/>
          <w:lang w:val="en-US"/>
        </w:rPr>
      </w:pPr>
      <w:r>
        <w:rPr>
          <w:rFonts w:cs="Times New Roman" w:ascii="Times New Roman" w:hAnsi="Times New Roman"/>
          <w:color w:val="000000"/>
          <w:kern w:val="0"/>
          <w:lang w:val="en-US"/>
        </w:rPr>
        <w:t xml:space="preserve">[1] F. Khademi et al., Rev Physiol Biochem Pharmacol, </w:t>
      </w:r>
      <w:r>
        <w:rPr>
          <w:rFonts w:cs="Times New Roman" w:ascii="Times New Roman" w:hAnsi="Times New Roman"/>
          <w:b/>
          <w:bCs/>
          <w:color w:val="000000"/>
          <w:kern w:val="0"/>
          <w:lang w:val="en-US"/>
        </w:rPr>
        <w:t>175</w:t>
      </w:r>
      <w:r>
        <w:rPr>
          <w:rFonts w:cs="Times New Roman" w:ascii="Times New Roman" w:hAnsi="Times New Roman"/>
          <w:color w:val="000000"/>
          <w:kern w:val="0"/>
          <w:lang w:val="en-US"/>
        </w:rPr>
        <w:t>, 47–69 (2018).</w:t>
      </w:r>
    </w:p>
    <w:p>
      <w:pPr>
        <w:pStyle w:val="Normal"/>
        <w:spacing w:before="0" w:after="120"/>
        <w:jc w:val="both"/>
        <w:rPr>
          <w:rFonts w:ascii="Times New Roman" w:hAnsi="Times New Roman" w:cs="Times New Roman"/>
          <w:color w:val="000000"/>
          <w:kern w:val="0"/>
          <w:lang w:val="en-US"/>
        </w:rPr>
      </w:pPr>
      <w:r>
        <w:rPr>
          <w:rFonts w:cs="Times New Roman" w:ascii="Times New Roman" w:hAnsi="Times New Roman"/>
          <w:color w:val="000000"/>
          <w:kern w:val="0"/>
          <w:lang w:val="en-US"/>
        </w:rPr>
        <w:t xml:space="preserve">[2] P. Habibi et al., J Phys Chem Lett, </w:t>
      </w:r>
      <w:r>
        <w:rPr>
          <w:rFonts w:cs="Times New Roman" w:ascii="Times New Roman" w:hAnsi="Times New Roman"/>
          <w:b/>
          <w:bCs/>
          <w:color w:val="000000"/>
          <w:kern w:val="0"/>
          <w:lang w:val="en-US"/>
        </w:rPr>
        <w:t>15</w:t>
      </w:r>
      <w:r>
        <w:rPr>
          <w:rFonts w:cs="Times New Roman" w:ascii="Times New Roman" w:hAnsi="Times New Roman"/>
          <w:color w:val="000000"/>
          <w:kern w:val="0"/>
          <w:lang w:val="en-US"/>
        </w:rPr>
        <w:t>, 4477–4485 (2024).</w:t>
      </w:r>
    </w:p>
    <w:p>
      <w:pPr>
        <w:pStyle w:val="Normal"/>
        <w:spacing w:before="0" w:after="120"/>
        <w:jc w:val="both"/>
        <w:rPr>
          <w:rFonts w:ascii="Times New Roman" w:hAnsi="Times New Roman" w:cs="Times New Roman"/>
          <w:color w:val="000000"/>
          <w:kern w:val="0"/>
          <w:lang w:val="en-US"/>
        </w:rPr>
      </w:pPr>
      <w:r>
        <w:rPr>
          <w:rFonts w:cs="Times New Roman" w:ascii="Times New Roman" w:hAnsi="Times New Roman"/>
          <w:color w:val="000000"/>
          <w:kern w:val="0"/>
          <w:lang w:val="en-US"/>
        </w:rPr>
        <w:t xml:space="preserve">[3] R. M. Moshikur et al., Green Chem, </w:t>
      </w:r>
      <w:r>
        <w:rPr>
          <w:rFonts w:cs="Times New Roman" w:ascii="Times New Roman" w:hAnsi="Times New Roman"/>
          <w:b/>
          <w:bCs/>
          <w:color w:val="000000"/>
          <w:kern w:val="0"/>
          <w:lang w:val="en-US"/>
        </w:rPr>
        <w:t>22</w:t>
      </w:r>
      <w:r>
        <w:rPr>
          <w:rFonts w:cs="Times New Roman" w:ascii="Times New Roman" w:hAnsi="Times New Roman"/>
          <w:color w:val="000000"/>
          <w:kern w:val="0"/>
          <w:lang w:val="en-US"/>
        </w:rPr>
        <w:t>, 8116–8139 (2020).</w:t>
      </w:r>
    </w:p>
    <w:p>
      <w:pPr>
        <w:pStyle w:val="Normal"/>
        <w:spacing w:before="0" w:after="120"/>
        <w:jc w:val="both"/>
        <w:rPr>
          <w:rFonts w:ascii="Times New Roman" w:hAnsi="Times New Roman" w:cs="Times New Roman"/>
          <w:color w:val="000000"/>
          <w:kern w:val="0"/>
          <w:lang w:val="en-US"/>
        </w:rPr>
      </w:pPr>
      <w:r>
        <w:rPr>
          <w:rFonts w:cs="Times New Roman" w:ascii="Times New Roman" w:hAnsi="Times New Roman"/>
          <w:color w:val="000000"/>
          <w:kern w:val="0"/>
          <w:lang w:val="en-US"/>
        </w:rPr>
      </w:r>
    </w:p>
    <w:p>
      <w:pPr>
        <w:pStyle w:val="Normal"/>
        <w:jc w:val="both"/>
        <w:rPr>
          <w:rFonts w:ascii="Times New Roman" w:hAnsi="Times New Roman" w:cs="Times New Roman"/>
          <w:color w:val="000000"/>
          <w:kern w:val="0"/>
          <w:lang w:val="en-US"/>
        </w:rPr>
      </w:pPr>
      <w:r>
        <w:rPr>
          <w:rFonts w:cs="Times New Roman" w:ascii="Times New Roman" w:hAnsi="Times New Roman"/>
          <w:color w:val="000000"/>
          <w:kern w:val="0"/>
          <w:lang w:val="en-US"/>
        </w:rPr>
        <w:t>p234849@dac.unicamp.br</w:t>
      </w:r>
    </w:p>
    <w:sectPr>
      <w:type w:val="nextPage"/>
      <w:pgSz w:w="12240" w:h="15840"/>
      <w:pgMar w:left="1417" w:right="1417" w:gutter="0" w:header="0" w:top="1417"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roman"/>
    <w:pitch w:val="variable"/>
  </w:font>
  <w:font w:name="Times">
    <w:altName w:val="Times New Roman"/>
    <w:charset w:val="01"/>
    <w:family w:val="roman"/>
    <w:pitch w:val="variable"/>
  </w:font>
  <w:font w:name="Times New Roman">
    <w:charset w:val="01"/>
    <w:family w:val="roman"/>
    <w:pitch w:val="variable"/>
  </w:font>
  <w:font w:name="Times New Roman">
    <w:altName w:val="serif"/>
    <w:charset w:val="01"/>
    <w:family w:val="roman"/>
    <w:pitch w:val="variable"/>
  </w:font>
</w:fonts>
</file>

<file path=word/settings.xml><?xml version="1.0" encoding="utf-8"?>
<w:settings xmlns:w="http://schemas.openxmlformats.org/wordprocessingml/2006/main">
  <w:zoom w:percent="176"/>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425"/>
  <w:themeFontLang w:val="de-DE"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4"/>
        <w:szCs w:val="24"/>
        <w:lang w:val="de-DE"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left"/>
    </w:pPr>
    <w:rPr>
      <w:rFonts w:ascii="Calibri" w:hAnsi="Calibri" w:eastAsia="Calibri" w:cs="" w:asciiTheme="minorHAnsi" w:cstheme="minorBidi" w:eastAsiaTheme="minorHAnsi" w:hAnsiTheme="minorHAnsi"/>
      <w:color w:val="auto"/>
      <w:kern w:val="2"/>
      <w:sz w:val="24"/>
      <w:szCs w:val="24"/>
      <w:lang w:val="de-DE" w:eastAsia="en-US" w:bidi="ar-SA"/>
      <w14:ligatures w14:val="standardContextual"/>
    </w:rPr>
  </w:style>
  <w:style w:type="character" w:styleId="DefaultParagraphFont" w:default="1">
    <w:name w:val="Default Paragraph Font"/>
    <w:uiPriority w:val="1"/>
    <w:semiHidden/>
    <w:unhideWhenUsed/>
    <w:qFormat/>
    <w:rPr/>
  </w:style>
  <w:style w:type="paragraph" w:styleId="Ttulo">
    <w:name w:val="Título"/>
    <w:basedOn w:val="Normal"/>
    <w:next w:val="Corpodotexto"/>
    <w:qFormat/>
    <w:pPr>
      <w:keepNext w:val="true"/>
      <w:spacing w:before="240" w:after="120"/>
    </w:pPr>
    <w:rPr>
      <w:rFonts w:ascii="Liberation Sans" w:hAnsi="Liberation Sans" w:eastAsia="Noto Sans CJK SC" w:cs="Lohit Devanagari"/>
      <w:sz w:val="28"/>
      <w:szCs w:val="28"/>
    </w:rPr>
  </w:style>
  <w:style w:type="paragraph" w:styleId="Corpodotexto">
    <w:name w:val="Body Text"/>
    <w:basedOn w:val="Normal"/>
    <w:pPr>
      <w:spacing w:lineRule="auto" w:line="276" w:before="0" w:after="140"/>
    </w:pPr>
    <w:rPr/>
  </w:style>
  <w:style w:type="paragraph" w:styleId="Lista">
    <w:name w:val="List"/>
    <w:basedOn w:val="Corpodotexto"/>
    <w:pPr/>
    <w:rPr>
      <w:rFonts w:cs="Lohit Devanagari"/>
    </w:rPr>
  </w:style>
  <w:style w:type="paragraph" w:styleId="Legenda">
    <w:name w:val="Caption"/>
    <w:basedOn w:val="Normal"/>
    <w:qFormat/>
    <w:pPr>
      <w:suppressLineNumbers/>
      <w:spacing w:before="120" w:after="120"/>
    </w:pPr>
    <w:rPr>
      <w:rFonts w:cs="Lohit Devanagari"/>
      <w:i/>
      <w:iCs/>
      <w:sz w:val="24"/>
      <w:szCs w:val="24"/>
    </w:rPr>
  </w:style>
  <w:style w:type="paragraph" w:styleId="Ndice">
    <w:name w:val="Índice"/>
    <w:basedOn w:val="Normal"/>
    <w:qFormat/>
    <w:pPr>
      <w:suppressLineNumbers/>
    </w:pPr>
    <w:rPr>
      <w:rFonts w:cs="Lohit Devanagari"/>
    </w:rPr>
  </w:style>
  <w:style w:type="numbering" w:styleId="NoList" w:default="1">
    <w:name w:val="No List"/>
    <w:uiPriority w:val="99"/>
    <w:semiHidden/>
    <w:unhideWhenUsed/>
    <w:qFormat/>
  </w:style>
  <w:style w:type="table" w:default="1" w:styleId="NormaleTabelle">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Application>LibreOffice/7.3.7.2$Linux_X86_64 LibreOffice_project/30$Build-2</Application>
  <AppVersion>15.0000</AppVersion>
  <Pages>1</Pages>
  <Words>369</Words>
  <Characters>2251</Characters>
  <CharactersWithSpaces>2607</CharactersWithSpaces>
  <Paragraphs>10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2026-01-20T10:51:00Z</dcterms:created>
  <dc:creator>Stefano Pasini</dc:creator>
  <dc:description/>
  <dc:language>pt-BR</dc:language>
  <cp:lastModifiedBy/>
  <dcterms:modified xsi:type="dcterms:W3CDTF">2026-06-10T06:52:54Z</dcterms:modified>
  <cp:revision>6</cp:revision>
  <dc:subject/>
  <dc:title/>
</cp:coreProperties>
</file>

<file path=docProps/custom.xml><?xml version="1.0" encoding="utf-8"?>
<Properties xmlns="http://schemas.openxmlformats.org/officeDocument/2006/custom-properties" xmlns:vt="http://schemas.openxmlformats.org/officeDocument/2006/docPropsVTypes"/>
</file>