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C166C" w14:textId="32EA0DDB" w:rsidR="004329C2" w:rsidRPr="004329C2" w:rsidRDefault="004329C2" w:rsidP="004329C2">
      <w:pPr>
        <w:spacing w:after="0" w:line="240" w:lineRule="auto"/>
        <w:rPr>
          <w:rFonts w:ascii="Times New Roman" w:hAnsi="Times New Roman" w:cs="Times New Roman"/>
          <w:b/>
          <w:bCs/>
          <w:lang w:val="en-US"/>
        </w:rPr>
      </w:pPr>
      <w:r w:rsidRPr="004329C2">
        <w:rPr>
          <w:rFonts w:ascii="Times New Roman" w:hAnsi="Times New Roman" w:cs="Times New Roman"/>
          <w:b/>
          <w:bCs/>
          <w:lang w:val="en-US"/>
        </w:rPr>
        <w:t>Nanoporous Crystalline Porous Polymer</w:t>
      </w:r>
      <w:r w:rsidR="001A06BD">
        <w:rPr>
          <w:rFonts w:ascii="Times New Roman" w:hAnsi="Times New Roman" w:cs="Times New Roman"/>
          <w:b/>
          <w:bCs/>
          <w:lang w:val="en-US"/>
        </w:rPr>
        <w:t>ic</w:t>
      </w:r>
      <w:r w:rsidRPr="004329C2">
        <w:rPr>
          <w:rFonts w:ascii="Times New Roman" w:hAnsi="Times New Roman" w:cs="Times New Roman"/>
          <w:b/>
          <w:bCs/>
          <w:lang w:val="en-US"/>
        </w:rPr>
        <w:t xml:space="preserve"> Films: Tuning Multiscale Porosity for Advanced Environmental, Optoelectronic, and Optical Applications.</w:t>
      </w:r>
    </w:p>
    <w:p w14:paraId="3CD52558" w14:textId="77777777" w:rsidR="004329C2" w:rsidRPr="004329C2" w:rsidRDefault="004329C2" w:rsidP="004329C2">
      <w:pPr>
        <w:spacing w:after="0" w:line="240" w:lineRule="auto"/>
        <w:rPr>
          <w:rFonts w:ascii="Times New Roman" w:hAnsi="Times New Roman" w:cs="Times New Roman"/>
          <w:b/>
          <w:bCs/>
          <w:lang w:val="en-US"/>
        </w:rPr>
      </w:pPr>
    </w:p>
    <w:p w14:paraId="58068153" w14:textId="1A785CF5" w:rsidR="004329C2" w:rsidRPr="004329C2" w:rsidRDefault="00E72733" w:rsidP="004329C2">
      <w:pPr>
        <w:spacing w:after="0" w:line="240" w:lineRule="auto"/>
        <w:jc w:val="center"/>
        <w:rPr>
          <w:rFonts w:ascii="Times New Roman" w:hAnsi="Times New Roman" w:cs="Times New Roman"/>
          <w:vertAlign w:val="superscript"/>
        </w:rPr>
      </w:pPr>
      <w:r>
        <w:rPr>
          <w:rFonts w:ascii="Times New Roman" w:hAnsi="Times New Roman" w:cs="Times New Roman"/>
          <w:b/>
          <w:bCs/>
        </w:rPr>
        <w:t xml:space="preserve">Domenico RICCARDI </w:t>
      </w:r>
      <w:r w:rsidRPr="004329C2">
        <w:rPr>
          <w:rFonts w:ascii="Times New Roman" w:hAnsi="Times New Roman" w:cs="Times New Roman"/>
          <w:vertAlign w:val="superscript"/>
        </w:rPr>
        <w:t>1</w:t>
      </w:r>
      <w:r>
        <w:rPr>
          <w:rFonts w:ascii="Times New Roman" w:hAnsi="Times New Roman" w:cs="Times New Roman"/>
          <w:b/>
          <w:bCs/>
        </w:rPr>
        <w:t xml:space="preserve">, </w:t>
      </w:r>
      <w:r w:rsidR="001A06BD">
        <w:rPr>
          <w:rFonts w:ascii="Times New Roman" w:hAnsi="Times New Roman" w:cs="Times New Roman"/>
          <w:b/>
          <w:bCs/>
        </w:rPr>
        <w:t>Gaetano G</w:t>
      </w:r>
      <w:r w:rsidR="00916B69">
        <w:rPr>
          <w:rFonts w:ascii="Times New Roman" w:hAnsi="Times New Roman" w:cs="Times New Roman"/>
          <w:b/>
          <w:bCs/>
        </w:rPr>
        <w:t>UERRA</w:t>
      </w:r>
      <w:r w:rsidR="001A06BD" w:rsidRPr="004329C2">
        <w:rPr>
          <w:rFonts w:ascii="Times New Roman" w:hAnsi="Times New Roman" w:cs="Times New Roman"/>
          <w:vertAlign w:val="superscript"/>
        </w:rPr>
        <w:t>1</w:t>
      </w:r>
      <w:r w:rsidR="001A06BD">
        <w:rPr>
          <w:rFonts w:ascii="Times New Roman" w:hAnsi="Times New Roman" w:cs="Times New Roman"/>
          <w:b/>
          <w:bCs/>
        </w:rPr>
        <w:t xml:space="preserve">, </w:t>
      </w:r>
      <w:r w:rsidR="004329C2" w:rsidRPr="00CD5C83">
        <w:rPr>
          <w:rFonts w:ascii="Times New Roman" w:hAnsi="Times New Roman" w:cs="Times New Roman"/>
          <w:b/>
          <w:bCs/>
        </w:rPr>
        <w:t>Paola RIZZO</w:t>
      </w:r>
      <w:r w:rsidR="004329C2" w:rsidRPr="004329C2">
        <w:rPr>
          <w:rFonts w:ascii="Times New Roman" w:hAnsi="Times New Roman" w:cs="Times New Roman"/>
        </w:rPr>
        <w:t xml:space="preserve"> </w:t>
      </w:r>
      <w:r w:rsidR="004329C2" w:rsidRPr="004329C2">
        <w:rPr>
          <w:rFonts w:ascii="Times New Roman" w:hAnsi="Times New Roman" w:cs="Times New Roman"/>
          <w:vertAlign w:val="superscript"/>
        </w:rPr>
        <w:t>1</w:t>
      </w:r>
    </w:p>
    <w:p w14:paraId="0C9C3DA0" w14:textId="77777777" w:rsidR="004329C2" w:rsidRDefault="004329C2" w:rsidP="004329C2">
      <w:pPr>
        <w:spacing w:after="0" w:line="240" w:lineRule="auto"/>
        <w:jc w:val="center"/>
        <w:rPr>
          <w:rFonts w:ascii="Times New Roman" w:hAnsi="Times New Roman" w:cs="Times New Roman"/>
          <w:vertAlign w:val="superscript"/>
        </w:rPr>
      </w:pPr>
    </w:p>
    <w:p w14:paraId="6322641C" w14:textId="77777777" w:rsidR="00CD5C83" w:rsidRPr="004329C2" w:rsidRDefault="00CD5C83" w:rsidP="004329C2">
      <w:pPr>
        <w:spacing w:after="0" w:line="240" w:lineRule="auto"/>
        <w:jc w:val="center"/>
        <w:rPr>
          <w:rFonts w:ascii="Times New Roman" w:hAnsi="Times New Roman" w:cs="Times New Roman"/>
          <w:vertAlign w:val="superscript"/>
        </w:rPr>
      </w:pPr>
    </w:p>
    <w:p w14:paraId="60F4C8E3" w14:textId="77777777" w:rsidR="004329C2" w:rsidRDefault="004329C2" w:rsidP="004329C2">
      <w:pPr>
        <w:spacing w:after="0" w:line="240" w:lineRule="auto"/>
        <w:rPr>
          <w:rFonts w:ascii="Times New Roman" w:hAnsi="Times New Roman" w:cs="Times New Roman"/>
        </w:rPr>
      </w:pPr>
      <w:r w:rsidRPr="004329C2">
        <w:rPr>
          <w:rFonts w:ascii="Times New Roman" w:hAnsi="Times New Roman" w:cs="Times New Roman"/>
          <w:vertAlign w:val="superscript"/>
        </w:rPr>
        <w:t>1</w:t>
      </w:r>
      <w:r w:rsidRPr="004329C2">
        <w:rPr>
          <w:rFonts w:ascii="Times New Roman" w:hAnsi="Times New Roman" w:cs="Times New Roman"/>
        </w:rPr>
        <w:t xml:space="preserve">Dipartimento di Chimica e Biologia and INSTM </w:t>
      </w:r>
      <w:proofErr w:type="spellStart"/>
      <w:r w:rsidRPr="004329C2">
        <w:rPr>
          <w:rFonts w:ascii="Times New Roman" w:hAnsi="Times New Roman" w:cs="Times New Roman"/>
        </w:rPr>
        <w:t>Research</w:t>
      </w:r>
      <w:proofErr w:type="spellEnd"/>
      <w:r w:rsidRPr="004329C2">
        <w:rPr>
          <w:rFonts w:ascii="Times New Roman" w:hAnsi="Times New Roman" w:cs="Times New Roman"/>
        </w:rPr>
        <w:t xml:space="preserve"> Unit, Università degli Studi di Salerno, Via Giovanni Paolo II 132, 84084, Fisciano, Italy</w:t>
      </w:r>
    </w:p>
    <w:p w14:paraId="5671D998" w14:textId="77777777" w:rsidR="00CD5C83" w:rsidRPr="004329C2" w:rsidRDefault="00CD5C83" w:rsidP="00CD5C83">
      <w:pPr>
        <w:spacing w:after="0" w:line="240" w:lineRule="auto"/>
        <w:jc w:val="center"/>
        <w:rPr>
          <w:rFonts w:ascii="Times New Roman" w:hAnsi="Times New Roman" w:cs="Times New Roman"/>
        </w:rPr>
      </w:pPr>
    </w:p>
    <w:p w14:paraId="29CB9B49" w14:textId="77777777" w:rsidR="004329C2" w:rsidRPr="00CD5C83" w:rsidRDefault="004329C2" w:rsidP="00CD5C83">
      <w:pPr>
        <w:spacing w:after="0" w:line="240" w:lineRule="auto"/>
        <w:jc w:val="center"/>
        <w:rPr>
          <w:rFonts w:ascii="Times New Roman" w:hAnsi="Times New Roman" w:cs="Times New Roman"/>
        </w:rPr>
      </w:pPr>
    </w:p>
    <w:p w14:paraId="11D492FE" w14:textId="77777777" w:rsidR="00AB65A1" w:rsidRPr="00AB65A1" w:rsidRDefault="00AB65A1" w:rsidP="00AB65A1">
      <w:pPr>
        <w:spacing w:after="0" w:line="240" w:lineRule="auto"/>
        <w:jc w:val="both"/>
        <w:rPr>
          <w:rFonts w:ascii="Times New Roman" w:hAnsi="Times New Roman" w:cs="Times New Roman"/>
          <w:lang w:val="en-US"/>
        </w:rPr>
      </w:pPr>
      <w:r w:rsidRPr="00AB65A1">
        <w:rPr>
          <w:rFonts w:ascii="Times New Roman" w:hAnsi="Times New Roman" w:cs="Times New Roman"/>
          <w:lang w:val="en-US"/>
        </w:rPr>
        <w:t>Nanoporous crystalline (NC) polymers based on poly(2,6-dimethyl-1,4-phenylene) oxide (PPO) and syndiotactic polystyrene (</w:t>
      </w:r>
      <w:proofErr w:type="spellStart"/>
      <w:r w:rsidRPr="00AB65A1">
        <w:rPr>
          <w:rFonts w:ascii="Times New Roman" w:hAnsi="Times New Roman" w:cs="Times New Roman"/>
          <w:lang w:val="en-US"/>
        </w:rPr>
        <w:t>sPS</w:t>
      </w:r>
      <w:proofErr w:type="spellEnd"/>
      <w:r w:rsidRPr="00AB65A1">
        <w:rPr>
          <w:rFonts w:ascii="Times New Roman" w:hAnsi="Times New Roman" w:cs="Times New Roman"/>
          <w:lang w:val="en-US"/>
        </w:rPr>
        <w:t>) represent an exception within the field of polymeric materials.</w:t>
      </w:r>
    </w:p>
    <w:p w14:paraId="398F6FA0" w14:textId="04142750" w:rsidR="00AB65A1" w:rsidRPr="00CD5C83" w:rsidRDefault="00AB65A1" w:rsidP="00AB65A1">
      <w:pPr>
        <w:spacing w:after="0" w:line="240" w:lineRule="auto"/>
        <w:jc w:val="both"/>
        <w:rPr>
          <w:rFonts w:ascii="Times New Roman" w:hAnsi="Times New Roman" w:cs="Times New Roman"/>
          <w:lang w:val="en-US"/>
        </w:rPr>
      </w:pPr>
      <w:r w:rsidRPr="00AB65A1">
        <w:rPr>
          <w:rFonts w:ascii="Times New Roman" w:hAnsi="Times New Roman" w:cs="Times New Roman"/>
          <w:lang w:val="en-US"/>
        </w:rPr>
        <w:t xml:space="preserve">This work focuses on processing strategies, specifically on the utilization of guest-induced crystallization, to fabricate polymeric </w:t>
      </w:r>
      <w:r w:rsidR="008E4DF4">
        <w:rPr>
          <w:rFonts w:ascii="Times New Roman" w:hAnsi="Times New Roman" w:cs="Times New Roman"/>
          <w:lang w:val="en-US"/>
        </w:rPr>
        <w:t>samples</w:t>
      </w:r>
      <w:r w:rsidRPr="00AB65A1">
        <w:rPr>
          <w:rFonts w:ascii="Times New Roman" w:hAnsi="Times New Roman" w:cs="Times New Roman"/>
          <w:lang w:val="en-US"/>
        </w:rPr>
        <w:t xml:space="preserve"> in different morphologies, which simultaneously exhibit a tunable </w:t>
      </w:r>
      <w:proofErr w:type="spellStart"/>
      <w:r w:rsidRPr="00AB65A1">
        <w:rPr>
          <w:rFonts w:ascii="Times New Roman" w:hAnsi="Times New Roman" w:cs="Times New Roman"/>
          <w:lang w:val="en-US"/>
        </w:rPr>
        <w:t>macroporosity</w:t>
      </w:r>
      <w:proofErr w:type="spellEnd"/>
      <w:r w:rsidRPr="00AB65A1">
        <w:rPr>
          <w:rFonts w:ascii="Times New Roman" w:hAnsi="Times New Roman" w:cs="Times New Roman"/>
          <w:lang w:val="en-US"/>
        </w:rPr>
        <w:t xml:space="preserve"> within the amorphous phase alongside the intrinsic microporosity of the nanoporous crystalline phase.</w:t>
      </w:r>
      <w:r>
        <w:rPr>
          <w:rFonts w:ascii="Times New Roman" w:hAnsi="Times New Roman" w:cs="Times New Roman"/>
          <w:lang w:val="en-US"/>
        </w:rPr>
        <w:t xml:space="preserve"> </w:t>
      </w:r>
      <w:r w:rsidRPr="00AB65A1">
        <w:rPr>
          <w:rFonts w:ascii="Times New Roman" w:hAnsi="Times New Roman" w:cs="Times New Roman"/>
          <w:lang w:val="en-US"/>
        </w:rPr>
        <w:t>This multiscale porosity approach produces, for example, highly flexible and transparent films with unprecedentedly high surface areas, from 45 to over 600 m² g⁻¹, drastically enhancing their mass transport kinetics [1]</w:t>
      </w:r>
      <w:r w:rsidR="008E4DF4">
        <w:rPr>
          <w:rFonts w:ascii="Times New Roman" w:hAnsi="Times New Roman" w:cs="Times New Roman"/>
          <w:lang w:val="en-US"/>
        </w:rPr>
        <w:t xml:space="preserve"> </w:t>
      </w:r>
      <w:r w:rsidRPr="00AB65A1">
        <w:rPr>
          <w:rFonts w:ascii="Times New Roman" w:hAnsi="Times New Roman" w:cs="Times New Roman"/>
          <w:lang w:val="en-US"/>
        </w:rPr>
        <w:t>and yielding films with a precise and low refractive index in the visible spectral range, suitable for optical devices [2].</w:t>
      </w:r>
    </w:p>
    <w:p w14:paraId="2F1D95F0" w14:textId="295D7015" w:rsidR="00CD5C83" w:rsidRDefault="00D1452D" w:rsidP="00CD5C83">
      <w:pPr>
        <w:spacing w:after="0" w:line="240" w:lineRule="auto"/>
        <w:jc w:val="both"/>
        <w:rPr>
          <w:rFonts w:ascii="Times New Roman" w:hAnsi="Times New Roman" w:cs="Times New Roman"/>
          <w:lang w:val="en-US"/>
        </w:rPr>
      </w:pPr>
      <w:r w:rsidRPr="00CD5C83">
        <w:rPr>
          <w:rFonts w:ascii="Times New Roman" w:hAnsi="Times New Roman" w:cs="Times New Roman"/>
          <w:lang w:val="en-US"/>
        </w:rPr>
        <w:t>These exceptional physical properties and unique mass transport behaviors unlock several advanced functional applications. The extraordinarily fast uptake of volatile organic compounds (VOCs) makes these high</w:t>
      </w:r>
      <w:r w:rsidR="008E4DF4">
        <w:rPr>
          <w:rFonts w:ascii="Times New Roman" w:hAnsi="Times New Roman" w:cs="Times New Roman"/>
          <w:lang w:val="en-US"/>
        </w:rPr>
        <w:t xml:space="preserve"> </w:t>
      </w:r>
      <w:r w:rsidRPr="00CD5C83">
        <w:rPr>
          <w:rFonts w:ascii="Times New Roman" w:hAnsi="Times New Roman" w:cs="Times New Roman"/>
          <w:lang w:val="en-US"/>
        </w:rPr>
        <w:t>surface</w:t>
      </w:r>
      <w:r w:rsidR="008E4DF4">
        <w:rPr>
          <w:rFonts w:ascii="Times New Roman" w:hAnsi="Times New Roman" w:cs="Times New Roman"/>
          <w:lang w:val="en-US"/>
        </w:rPr>
        <w:t xml:space="preserve"> </w:t>
      </w:r>
      <w:r w:rsidRPr="00CD5C83">
        <w:rPr>
          <w:rFonts w:ascii="Times New Roman" w:hAnsi="Times New Roman" w:cs="Times New Roman"/>
          <w:lang w:val="en-US"/>
        </w:rPr>
        <w:t>area films ideal for organic pollutant remediation, molecular separations, and responsive chemical sensors</w:t>
      </w:r>
      <w:r w:rsidR="00CD5C83" w:rsidRPr="00CD5C83">
        <w:rPr>
          <w:rFonts w:ascii="Times New Roman" w:hAnsi="Times New Roman" w:cs="Times New Roman"/>
          <w:lang w:val="en-US"/>
        </w:rPr>
        <w:t xml:space="preserve"> [1].</w:t>
      </w:r>
      <w:r w:rsidRPr="00CD5C83">
        <w:rPr>
          <w:rFonts w:ascii="Times New Roman" w:hAnsi="Times New Roman" w:cs="Times New Roman"/>
          <w:lang w:val="en-US"/>
        </w:rPr>
        <w:t xml:space="preserve"> </w:t>
      </w:r>
    </w:p>
    <w:p w14:paraId="3B78034D" w14:textId="77777777" w:rsidR="00CD5C83" w:rsidRDefault="00D1452D" w:rsidP="00CD5C83">
      <w:pPr>
        <w:spacing w:after="0" w:line="240" w:lineRule="auto"/>
        <w:jc w:val="both"/>
        <w:rPr>
          <w:rFonts w:ascii="Times New Roman" w:hAnsi="Times New Roman" w:cs="Times New Roman"/>
          <w:lang w:val="en-US"/>
        </w:rPr>
      </w:pPr>
      <w:r w:rsidRPr="00CD5C83">
        <w:rPr>
          <w:rFonts w:ascii="Times New Roman" w:hAnsi="Times New Roman" w:cs="Times New Roman"/>
          <w:lang w:val="en-US"/>
        </w:rPr>
        <w:t>Furthermore, their tunable optical properties allow them to serve as lightweight, low</w:t>
      </w:r>
      <w:r w:rsidR="00CD5C83">
        <w:rPr>
          <w:rFonts w:ascii="Times New Roman" w:hAnsi="Times New Roman" w:cs="Times New Roman"/>
          <w:lang w:val="en-US"/>
        </w:rPr>
        <w:t xml:space="preserve"> </w:t>
      </w:r>
      <w:r w:rsidRPr="00CD5C83">
        <w:rPr>
          <w:rFonts w:ascii="Times New Roman" w:hAnsi="Times New Roman" w:cs="Times New Roman"/>
          <w:lang w:val="en-US"/>
        </w:rPr>
        <w:t>refractive</w:t>
      </w:r>
      <w:r w:rsidR="00CD5C83">
        <w:rPr>
          <w:rFonts w:ascii="Times New Roman" w:hAnsi="Times New Roman" w:cs="Times New Roman"/>
          <w:lang w:val="en-US"/>
        </w:rPr>
        <w:t xml:space="preserve"> </w:t>
      </w:r>
      <w:r w:rsidRPr="00CD5C83">
        <w:rPr>
          <w:rFonts w:ascii="Times New Roman" w:hAnsi="Times New Roman" w:cs="Times New Roman"/>
          <w:lang w:val="en-US"/>
        </w:rPr>
        <w:t xml:space="preserve">index insulators for flexible optical and optoelectronic devices [2]. </w:t>
      </w:r>
    </w:p>
    <w:p w14:paraId="31C568E4" w14:textId="00A19339" w:rsidR="00D1452D" w:rsidRPr="00CD5C83" w:rsidRDefault="00D1452D" w:rsidP="00CD5C83">
      <w:pPr>
        <w:spacing w:after="0" w:line="240" w:lineRule="auto"/>
        <w:jc w:val="both"/>
        <w:rPr>
          <w:rFonts w:ascii="Times New Roman" w:hAnsi="Times New Roman" w:cs="Times New Roman"/>
          <w:lang w:val="en-US"/>
        </w:rPr>
      </w:pPr>
      <w:r w:rsidRPr="00CD5C83">
        <w:rPr>
          <w:rFonts w:ascii="Times New Roman" w:hAnsi="Times New Roman" w:cs="Times New Roman"/>
          <w:lang w:val="en-US"/>
        </w:rPr>
        <w:t>Finally, the nanoporous crystalline frameworks act as molecular</w:t>
      </w:r>
      <w:r w:rsidR="00E72733">
        <w:rPr>
          <w:rFonts w:ascii="Times New Roman" w:hAnsi="Times New Roman" w:cs="Times New Roman"/>
          <w:lang w:val="en-US"/>
        </w:rPr>
        <w:t xml:space="preserve"> </w:t>
      </w:r>
      <w:r w:rsidRPr="00CD5C83">
        <w:rPr>
          <w:rFonts w:ascii="Times New Roman" w:hAnsi="Times New Roman" w:cs="Times New Roman"/>
          <w:lang w:val="en-US"/>
        </w:rPr>
        <w:t>scale templates that isolate and align photoactive guests, such as coumarin derivatives</w:t>
      </w:r>
      <w:r w:rsidR="00CD5C83" w:rsidRPr="00CD5C83">
        <w:rPr>
          <w:rFonts w:ascii="Times New Roman" w:hAnsi="Times New Roman" w:cs="Times New Roman"/>
          <w:lang w:val="en-US"/>
        </w:rPr>
        <w:t xml:space="preserve"> [3-5]</w:t>
      </w:r>
      <w:r w:rsidRPr="00CD5C83">
        <w:rPr>
          <w:rFonts w:ascii="Times New Roman" w:hAnsi="Times New Roman" w:cs="Times New Roman"/>
          <w:lang w:val="en-US"/>
        </w:rPr>
        <w:t>. By preventing chromophore self</w:t>
      </w:r>
      <w:r w:rsidR="00E72733">
        <w:rPr>
          <w:rFonts w:ascii="Times New Roman" w:hAnsi="Times New Roman" w:cs="Times New Roman"/>
          <w:lang w:val="en-US"/>
        </w:rPr>
        <w:t>-</w:t>
      </w:r>
      <w:r w:rsidRPr="00CD5C83">
        <w:rPr>
          <w:rFonts w:ascii="Times New Roman" w:hAnsi="Times New Roman" w:cs="Times New Roman"/>
          <w:lang w:val="en-US"/>
        </w:rPr>
        <w:t>aggregation and subsequent luminescence quenching, these materials pave the way for highly efficient solid-state photodimerization reactors [3], smart optical brighteners [4] and stimuli responsive luminescent sensors [5].</w:t>
      </w:r>
    </w:p>
    <w:p w14:paraId="291A90A4" w14:textId="77777777" w:rsidR="004329C2" w:rsidRPr="00E72733" w:rsidRDefault="004329C2" w:rsidP="00CD5C83">
      <w:pPr>
        <w:spacing w:after="0" w:line="240" w:lineRule="auto"/>
        <w:jc w:val="both"/>
        <w:rPr>
          <w:rFonts w:ascii="Times New Roman" w:hAnsi="Times New Roman" w:cs="Times New Roman"/>
          <w:lang w:val="en-US"/>
        </w:rPr>
      </w:pPr>
    </w:p>
    <w:p w14:paraId="21BE4B02" w14:textId="55F4BD9A" w:rsidR="00CA0481" w:rsidRPr="00CD5C83" w:rsidRDefault="00D1452D" w:rsidP="00CD5C83">
      <w:pPr>
        <w:spacing w:after="0" w:line="240" w:lineRule="auto"/>
        <w:jc w:val="both"/>
        <w:rPr>
          <w:rFonts w:ascii="Times New Roman" w:hAnsi="Times New Roman" w:cs="Times New Roman"/>
        </w:rPr>
      </w:pPr>
      <w:r w:rsidRPr="00CD5C83">
        <w:rPr>
          <w:rFonts w:ascii="Times New Roman" w:hAnsi="Times New Roman" w:cs="Times New Roman"/>
        </w:rPr>
        <w:t>1</w:t>
      </w:r>
      <w:r w:rsidR="00CA0481" w:rsidRPr="00CD5C83">
        <w:rPr>
          <w:rFonts w:ascii="Times New Roman" w:hAnsi="Times New Roman" w:cs="Times New Roman"/>
        </w:rPr>
        <w:t>.</w:t>
      </w:r>
      <w:r w:rsidR="00FB1A2C" w:rsidRPr="00CD5C83">
        <w:rPr>
          <w:rFonts w:ascii="Times New Roman" w:hAnsi="Times New Roman" w:cs="Times New Roman"/>
        </w:rPr>
        <w:t xml:space="preserve"> </w:t>
      </w:r>
      <w:r w:rsidR="00CA0481" w:rsidRPr="00CD5C83">
        <w:rPr>
          <w:rFonts w:ascii="Times New Roman" w:hAnsi="Times New Roman" w:cs="Times New Roman"/>
        </w:rPr>
        <w:t xml:space="preserve"> B. </w:t>
      </w:r>
      <w:proofErr w:type="spellStart"/>
      <w:r w:rsidR="00CA0481" w:rsidRPr="00CD5C83">
        <w:rPr>
          <w:rFonts w:ascii="Times New Roman" w:hAnsi="Times New Roman" w:cs="Times New Roman"/>
        </w:rPr>
        <w:t>Nagendra</w:t>
      </w:r>
      <w:proofErr w:type="spellEnd"/>
      <w:r w:rsidR="00CA0481" w:rsidRPr="00CD5C83">
        <w:rPr>
          <w:rFonts w:ascii="Times New Roman" w:hAnsi="Times New Roman" w:cs="Times New Roman"/>
        </w:rPr>
        <w:t>, S. S</w:t>
      </w:r>
      <w:r w:rsidR="00FB1A2C" w:rsidRPr="00CD5C83">
        <w:rPr>
          <w:rFonts w:ascii="Times New Roman" w:hAnsi="Times New Roman" w:cs="Times New Roman"/>
        </w:rPr>
        <w:t>yed</w:t>
      </w:r>
      <w:r w:rsidR="00CA0481" w:rsidRPr="00CD5C83">
        <w:rPr>
          <w:rFonts w:ascii="Times New Roman" w:hAnsi="Times New Roman" w:cs="Times New Roman"/>
        </w:rPr>
        <w:t>, C. Daniel, P. Rizzo, G.</w:t>
      </w:r>
      <w:r w:rsidR="006C5F37" w:rsidRPr="00CD5C83">
        <w:rPr>
          <w:rFonts w:ascii="Times New Roman" w:hAnsi="Times New Roman" w:cs="Times New Roman"/>
        </w:rPr>
        <w:t xml:space="preserve"> </w:t>
      </w:r>
      <w:r w:rsidR="00CA0481" w:rsidRPr="00CD5C83">
        <w:rPr>
          <w:rFonts w:ascii="Times New Roman" w:hAnsi="Times New Roman" w:cs="Times New Roman"/>
        </w:rPr>
        <w:t xml:space="preserve">Guerra </w:t>
      </w:r>
      <w:r w:rsidR="00CA0481" w:rsidRPr="00CD5C83">
        <w:rPr>
          <w:rFonts w:ascii="Times New Roman" w:hAnsi="Times New Roman" w:cs="Times New Roman"/>
          <w:i/>
          <w:iCs/>
        </w:rPr>
        <w:t xml:space="preserve">Mater. </w:t>
      </w:r>
      <w:proofErr w:type="spellStart"/>
      <w:r w:rsidR="00CA0481" w:rsidRPr="00CD5C83">
        <w:rPr>
          <w:rFonts w:ascii="Times New Roman" w:hAnsi="Times New Roman" w:cs="Times New Roman"/>
          <w:i/>
          <w:iCs/>
        </w:rPr>
        <w:t>Adv</w:t>
      </w:r>
      <w:proofErr w:type="spellEnd"/>
      <w:r w:rsidR="00CA0481" w:rsidRPr="00CD5C83">
        <w:rPr>
          <w:rFonts w:ascii="Times New Roman" w:hAnsi="Times New Roman" w:cs="Times New Roman"/>
          <w:i/>
          <w:iCs/>
        </w:rPr>
        <w:t>.,</w:t>
      </w:r>
      <w:r w:rsidR="00CA0481" w:rsidRPr="00CD5C83">
        <w:rPr>
          <w:rFonts w:ascii="Times New Roman" w:hAnsi="Times New Roman" w:cs="Times New Roman"/>
        </w:rPr>
        <w:t xml:space="preserve"> </w:t>
      </w:r>
      <w:r w:rsidRPr="00CD5C83">
        <w:rPr>
          <w:rFonts w:ascii="Times New Roman" w:hAnsi="Times New Roman" w:cs="Times New Roman"/>
          <w:b/>
          <w:bCs/>
        </w:rPr>
        <w:t>4</w:t>
      </w:r>
      <w:r w:rsidR="00CA0481" w:rsidRPr="00CD5C83">
        <w:rPr>
          <w:rFonts w:ascii="Times New Roman" w:hAnsi="Times New Roman" w:cs="Times New Roman"/>
        </w:rPr>
        <w:t>,881</w:t>
      </w:r>
      <w:r w:rsidRPr="00CD5C83">
        <w:rPr>
          <w:rFonts w:ascii="Times New Roman" w:hAnsi="Times New Roman" w:cs="Times New Roman"/>
        </w:rPr>
        <w:t xml:space="preserve"> (2023)</w:t>
      </w:r>
      <w:r w:rsidR="00CA0481" w:rsidRPr="00CD5C83">
        <w:rPr>
          <w:rFonts w:ascii="Times New Roman" w:hAnsi="Times New Roman" w:cs="Times New Roman"/>
        </w:rPr>
        <w:t>.</w:t>
      </w:r>
    </w:p>
    <w:p w14:paraId="52CE3A6E" w14:textId="179B691B" w:rsidR="00CA0481" w:rsidRPr="00CD5C83" w:rsidRDefault="00D1452D" w:rsidP="00CD5C83">
      <w:pPr>
        <w:spacing w:after="0" w:line="240" w:lineRule="auto"/>
        <w:jc w:val="both"/>
        <w:rPr>
          <w:rFonts w:ascii="Times New Roman" w:hAnsi="Times New Roman" w:cs="Times New Roman"/>
        </w:rPr>
      </w:pPr>
      <w:r w:rsidRPr="00CD5C83">
        <w:rPr>
          <w:rFonts w:ascii="Times New Roman" w:hAnsi="Times New Roman" w:cs="Times New Roman"/>
        </w:rPr>
        <w:t>2</w:t>
      </w:r>
      <w:r w:rsidR="00FB1A2C" w:rsidRPr="00CD5C83">
        <w:rPr>
          <w:rFonts w:ascii="Times New Roman" w:hAnsi="Times New Roman" w:cs="Times New Roman"/>
        </w:rPr>
        <w:t xml:space="preserve">.  I. Lameri, D. Riccardi, S. Syed, G. Viscusi, A. Sassella, P. Rizzo* </w:t>
      </w:r>
      <w:proofErr w:type="spellStart"/>
      <w:r w:rsidR="00FB1A2C" w:rsidRPr="00CD5C83">
        <w:rPr>
          <w:rFonts w:ascii="Times New Roman" w:hAnsi="Times New Roman" w:cs="Times New Roman"/>
          <w:i/>
          <w:iCs/>
        </w:rPr>
        <w:t>Polymer</w:t>
      </w:r>
      <w:proofErr w:type="spellEnd"/>
      <w:r w:rsidR="00FB1A2C" w:rsidRPr="00CD5C83">
        <w:rPr>
          <w:rFonts w:ascii="Times New Roman" w:hAnsi="Times New Roman" w:cs="Times New Roman"/>
        </w:rPr>
        <w:t xml:space="preserve">, </w:t>
      </w:r>
      <w:r w:rsidRPr="00CD5C83">
        <w:rPr>
          <w:rFonts w:ascii="Times New Roman" w:hAnsi="Times New Roman" w:cs="Times New Roman"/>
          <w:b/>
          <w:bCs/>
        </w:rPr>
        <w:t xml:space="preserve">335, </w:t>
      </w:r>
      <w:r w:rsidR="00FB1A2C" w:rsidRPr="00CD5C83">
        <w:rPr>
          <w:rFonts w:ascii="Times New Roman" w:hAnsi="Times New Roman" w:cs="Times New Roman"/>
        </w:rPr>
        <w:t>128820</w:t>
      </w:r>
      <w:r w:rsidRPr="00CD5C83">
        <w:rPr>
          <w:rFonts w:ascii="Times New Roman" w:hAnsi="Times New Roman" w:cs="Times New Roman"/>
        </w:rPr>
        <w:t>, (2025).</w:t>
      </w:r>
    </w:p>
    <w:p w14:paraId="2F4B184C" w14:textId="77777777" w:rsidR="008A5E2C" w:rsidRPr="00CD5C83" w:rsidRDefault="008A5E2C" w:rsidP="00CD5C83">
      <w:pPr>
        <w:pStyle w:val="Corpotesto"/>
        <w:tabs>
          <w:tab w:val="left" w:pos="4500"/>
        </w:tabs>
        <w:spacing w:after="0"/>
        <w:jc w:val="both"/>
        <w:rPr>
          <w:b/>
          <w:bCs/>
          <w:iCs/>
          <w:sz w:val="24"/>
          <w:szCs w:val="24"/>
        </w:rPr>
      </w:pPr>
      <w:r w:rsidRPr="00CD5C83">
        <w:rPr>
          <w:color w:val="222222"/>
          <w:sz w:val="24"/>
          <w:szCs w:val="24"/>
        </w:rPr>
        <w:t xml:space="preserve">3. </w:t>
      </w:r>
      <w:r w:rsidRPr="00CD5C83">
        <w:rPr>
          <w:iCs/>
          <w:sz w:val="24"/>
          <w:szCs w:val="24"/>
        </w:rPr>
        <w:t xml:space="preserve">D. Riccardi*, S. Syed, M. Acocella, G. Guerra, T. </w:t>
      </w:r>
      <w:proofErr w:type="spellStart"/>
      <w:r w:rsidRPr="00CD5C83">
        <w:rPr>
          <w:iCs/>
          <w:sz w:val="24"/>
          <w:szCs w:val="24"/>
        </w:rPr>
        <w:t>Nakaoki</w:t>
      </w:r>
      <w:proofErr w:type="spellEnd"/>
      <w:r w:rsidRPr="00CD5C83">
        <w:rPr>
          <w:iCs/>
          <w:sz w:val="24"/>
          <w:szCs w:val="24"/>
        </w:rPr>
        <w:t xml:space="preserve">, P. Rizzo* </w:t>
      </w:r>
      <w:proofErr w:type="spellStart"/>
      <w:r w:rsidRPr="00CD5C83">
        <w:rPr>
          <w:i/>
          <w:sz w:val="24"/>
          <w:szCs w:val="24"/>
        </w:rPr>
        <w:t>Reactive</w:t>
      </w:r>
      <w:proofErr w:type="spellEnd"/>
      <w:r w:rsidRPr="00CD5C83">
        <w:rPr>
          <w:i/>
          <w:sz w:val="24"/>
          <w:szCs w:val="24"/>
        </w:rPr>
        <w:t xml:space="preserve"> and </w:t>
      </w:r>
      <w:proofErr w:type="spellStart"/>
      <w:r w:rsidRPr="00CD5C83">
        <w:rPr>
          <w:i/>
          <w:sz w:val="24"/>
          <w:szCs w:val="24"/>
        </w:rPr>
        <w:t>Functional</w:t>
      </w:r>
      <w:proofErr w:type="spellEnd"/>
      <w:r w:rsidRPr="00CD5C83">
        <w:rPr>
          <w:i/>
          <w:sz w:val="24"/>
          <w:szCs w:val="24"/>
        </w:rPr>
        <w:t xml:space="preserve"> </w:t>
      </w:r>
      <w:proofErr w:type="spellStart"/>
      <w:r w:rsidRPr="00CD5C83">
        <w:rPr>
          <w:i/>
          <w:sz w:val="24"/>
          <w:szCs w:val="24"/>
        </w:rPr>
        <w:t>Polymers</w:t>
      </w:r>
      <w:proofErr w:type="spellEnd"/>
      <w:r w:rsidRPr="00CD5C83">
        <w:rPr>
          <w:iCs/>
          <w:sz w:val="24"/>
          <w:szCs w:val="24"/>
        </w:rPr>
        <w:t xml:space="preserve"> 226, 106815, (2026).</w:t>
      </w:r>
    </w:p>
    <w:p w14:paraId="63BE9638" w14:textId="77777777" w:rsidR="00CD5C83" w:rsidRPr="00CD5C83" w:rsidRDefault="00FB1A2C" w:rsidP="00CD5C83">
      <w:pPr>
        <w:pStyle w:val="Corpotesto"/>
        <w:tabs>
          <w:tab w:val="left" w:pos="4500"/>
        </w:tabs>
        <w:spacing w:after="0"/>
        <w:jc w:val="both"/>
        <w:rPr>
          <w:color w:val="222222"/>
          <w:sz w:val="24"/>
          <w:szCs w:val="24"/>
        </w:rPr>
      </w:pPr>
      <w:r w:rsidRPr="00CD5C83">
        <w:rPr>
          <w:sz w:val="24"/>
          <w:szCs w:val="24"/>
        </w:rPr>
        <w:t>4.</w:t>
      </w:r>
      <w:bookmarkStart w:id="0" w:name="_Hlk176808356"/>
      <w:r w:rsidRPr="00CD5C83">
        <w:rPr>
          <w:sz w:val="24"/>
          <w:szCs w:val="24"/>
        </w:rPr>
        <w:t xml:space="preserve"> </w:t>
      </w:r>
      <w:r w:rsidR="00CD5C83" w:rsidRPr="00CD5C83">
        <w:rPr>
          <w:color w:val="222222"/>
          <w:sz w:val="24"/>
          <w:szCs w:val="24"/>
        </w:rPr>
        <w:t xml:space="preserve">A. Cozzolino, M. Carlotti, A. Pucci, P. Rizzo*, G. Guerra </w:t>
      </w:r>
      <w:r w:rsidR="00CD5C83" w:rsidRPr="00CD5C83">
        <w:rPr>
          <w:i/>
          <w:iCs/>
          <w:color w:val="222222"/>
          <w:sz w:val="24"/>
          <w:szCs w:val="24"/>
        </w:rPr>
        <w:t xml:space="preserve">ACS Appl. </w:t>
      </w:r>
      <w:proofErr w:type="spellStart"/>
      <w:r w:rsidR="00CD5C83" w:rsidRPr="00CD5C83">
        <w:rPr>
          <w:i/>
          <w:iCs/>
          <w:color w:val="222222"/>
          <w:sz w:val="24"/>
          <w:szCs w:val="24"/>
        </w:rPr>
        <w:t>Polym</w:t>
      </w:r>
      <w:proofErr w:type="spellEnd"/>
      <w:r w:rsidR="00CD5C83" w:rsidRPr="00CD5C83">
        <w:rPr>
          <w:i/>
          <w:iCs/>
          <w:color w:val="222222"/>
          <w:sz w:val="24"/>
          <w:szCs w:val="24"/>
        </w:rPr>
        <w:t>. Mater.</w:t>
      </w:r>
      <w:r w:rsidR="00CD5C83" w:rsidRPr="00CD5C83">
        <w:rPr>
          <w:color w:val="222222"/>
          <w:sz w:val="24"/>
          <w:szCs w:val="24"/>
        </w:rPr>
        <w:t xml:space="preserve"> </w:t>
      </w:r>
      <w:r w:rsidR="00CD5C83" w:rsidRPr="00CD5C83">
        <w:rPr>
          <w:b/>
          <w:bCs/>
          <w:color w:val="222222"/>
          <w:sz w:val="24"/>
          <w:szCs w:val="24"/>
        </w:rPr>
        <w:t>6</w:t>
      </w:r>
      <w:r w:rsidR="00CD5C83" w:rsidRPr="00CD5C83">
        <w:rPr>
          <w:color w:val="222222"/>
          <w:sz w:val="24"/>
          <w:szCs w:val="24"/>
        </w:rPr>
        <w:t xml:space="preserve">, 1698 (2024). </w:t>
      </w:r>
    </w:p>
    <w:p w14:paraId="46F63A87" w14:textId="6566AA30" w:rsidR="008A5E2C" w:rsidRPr="00CD5C83" w:rsidRDefault="00CD5C83" w:rsidP="00CD5C83">
      <w:pPr>
        <w:pStyle w:val="Corpotesto"/>
        <w:tabs>
          <w:tab w:val="left" w:pos="4500"/>
        </w:tabs>
        <w:spacing w:after="0"/>
        <w:jc w:val="both"/>
        <w:rPr>
          <w:sz w:val="24"/>
          <w:szCs w:val="24"/>
        </w:rPr>
      </w:pPr>
      <w:r w:rsidRPr="00CD5C83">
        <w:rPr>
          <w:rStyle w:val="markedcontent"/>
          <w:sz w:val="24"/>
          <w:szCs w:val="24"/>
        </w:rPr>
        <w:t xml:space="preserve">5. </w:t>
      </w:r>
      <w:r w:rsidR="006C5F37" w:rsidRPr="00CD5C83">
        <w:rPr>
          <w:rStyle w:val="markedcontent"/>
          <w:sz w:val="24"/>
          <w:szCs w:val="24"/>
        </w:rPr>
        <w:t xml:space="preserve">P. Rizzo*, C. Gallo, A. Cozzolino, N. Coscia, C. Micheletti, F. Ventura, P. Minei, A. Pucci* </w:t>
      </w:r>
      <w:proofErr w:type="spellStart"/>
      <w:r w:rsidR="006C5F37" w:rsidRPr="00CD5C83">
        <w:rPr>
          <w:rStyle w:val="markedcontent"/>
          <w:i/>
          <w:iCs/>
          <w:sz w:val="24"/>
          <w:szCs w:val="24"/>
        </w:rPr>
        <w:t>Polymer</w:t>
      </w:r>
      <w:proofErr w:type="spellEnd"/>
      <w:r w:rsidR="006C5F37" w:rsidRPr="00CD5C83">
        <w:rPr>
          <w:rStyle w:val="markedcontent"/>
          <w:sz w:val="24"/>
          <w:szCs w:val="24"/>
        </w:rPr>
        <w:t xml:space="preserve">, </w:t>
      </w:r>
      <w:r w:rsidR="006C5F37" w:rsidRPr="00CD5C83">
        <w:rPr>
          <w:rStyle w:val="markedcontent"/>
          <w:b/>
          <w:bCs/>
          <w:sz w:val="24"/>
          <w:szCs w:val="24"/>
        </w:rPr>
        <w:t>249</w:t>
      </w:r>
      <w:r w:rsidR="006C5F37" w:rsidRPr="00CD5C83">
        <w:rPr>
          <w:rStyle w:val="markedcontent"/>
          <w:sz w:val="24"/>
          <w:szCs w:val="24"/>
        </w:rPr>
        <w:t xml:space="preserve">, </w:t>
      </w:r>
      <w:r w:rsidR="006C5F37" w:rsidRPr="00CD5C83">
        <w:rPr>
          <w:sz w:val="24"/>
          <w:szCs w:val="24"/>
        </w:rPr>
        <w:t>124833</w:t>
      </w:r>
      <w:r w:rsidR="00D1452D" w:rsidRPr="00CD5C83">
        <w:rPr>
          <w:sz w:val="24"/>
          <w:szCs w:val="24"/>
        </w:rPr>
        <w:t>, (</w:t>
      </w:r>
      <w:r w:rsidR="00D1452D" w:rsidRPr="00CD5C83">
        <w:rPr>
          <w:rStyle w:val="markedcontent"/>
          <w:sz w:val="24"/>
          <w:szCs w:val="24"/>
        </w:rPr>
        <w:t>2022)</w:t>
      </w:r>
      <w:r w:rsidR="006C5F37" w:rsidRPr="00CD5C83">
        <w:rPr>
          <w:sz w:val="24"/>
          <w:szCs w:val="24"/>
        </w:rPr>
        <w:t xml:space="preserve">. </w:t>
      </w:r>
    </w:p>
    <w:bookmarkEnd w:id="0"/>
    <w:p w14:paraId="2BEAD9C6" w14:textId="77777777" w:rsidR="00CD5C83" w:rsidRPr="001A06BD" w:rsidRDefault="00CD5C83" w:rsidP="00CD5C83">
      <w:pPr>
        <w:spacing w:after="0" w:line="240" w:lineRule="auto"/>
        <w:jc w:val="both"/>
        <w:rPr>
          <w:rFonts w:ascii="Times New Roman" w:hAnsi="Times New Roman" w:cs="Times New Roman"/>
        </w:rPr>
      </w:pPr>
    </w:p>
    <w:p w14:paraId="5A0C73BE" w14:textId="2E9BD944" w:rsidR="004329C2" w:rsidRDefault="004329C2" w:rsidP="00CD5C83">
      <w:pPr>
        <w:spacing w:after="0" w:line="240" w:lineRule="auto"/>
        <w:jc w:val="both"/>
        <w:rPr>
          <w:rFonts w:ascii="Times New Roman" w:hAnsi="Times New Roman" w:cs="Times New Roman"/>
        </w:rPr>
      </w:pPr>
      <w:r w:rsidRPr="00CD5C83">
        <w:rPr>
          <w:rFonts w:ascii="Times New Roman" w:hAnsi="Times New Roman" w:cs="Times New Roman"/>
          <w:lang w:val="en-US"/>
        </w:rPr>
        <w:t xml:space="preserve">This work was financially supported by the Italian Ministry of Environment and Energy Security (MASE) under the National Recovery and Resilience Plan (NRRP), Mission 2, Component 2, Investment 3.5 "Research and development on hydrogen" (M2C2-3.5), Ministerial Decree 23/12/2021. </w:t>
      </w:r>
      <w:r w:rsidRPr="00CD5C83">
        <w:rPr>
          <w:rFonts w:ascii="Times New Roman" w:hAnsi="Times New Roman" w:cs="Times New Roman"/>
        </w:rPr>
        <w:t xml:space="preserve">Project </w:t>
      </w:r>
      <w:proofErr w:type="spellStart"/>
      <w:r w:rsidRPr="00CD5C83">
        <w:rPr>
          <w:rFonts w:ascii="Times New Roman" w:hAnsi="Times New Roman" w:cs="Times New Roman"/>
        </w:rPr>
        <w:t>Titled</w:t>
      </w:r>
      <w:proofErr w:type="spellEnd"/>
      <w:r w:rsidRPr="00CD5C83">
        <w:rPr>
          <w:rFonts w:ascii="Times New Roman" w:hAnsi="Times New Roman" w:cs="Times New Roman"/>
        </w:rPr>
        <w:t xml:space="preserve"> </w:t>
      </w:r>
      <w:r w:rsidRPr="00E72733">
        <w:rPr>
          <w:rFonts w:ascii="Times New Roman" w:hAnsi="Times New Roman" w:cs="Times New Roman"/>
        </w:rPr>
        <w:t xml:space="preserve">"Tecnologia </w:t>
      </w:r>
      <w:proofErr w:type="spellStart"/>
      <w:r w:rsidRPr="00E72733">
        <w:rPr>
          <w:rFonts w:ascii="Times New Roman" w:hAnsi="Times New Roman" w:cs="Times New Roman"/>
        </w:rPr>
        <w:t>Elettrocatalitica</w:t>
      </w:r>
      <w:proofErr w:type="spellEnd"/>
      <w:r w:rsidRPr="00E72733">
        <w:rPr>
          <w:rFonts w:ascii="Times New Roman" w:hAnsi="Times New Roman" w:cs="Times New Roman"/>
        </w:rPr>
        <w:t xml:space="preserve"> diretta di </w:t>
      </w:r>
      <w:proofErr w:type="spellStart"/>
      <w:r w:rsidRPr="00E72733">
        <w:rPr>
          <w:rFonts w:ascii="Times New Roman" w:hAnsi="Times New Roman" w:cs="Times New Roman"/>
        </w:rPr>
        <w:t>converSione</w:t>
      </w:r>
      <w:proofErr w:type="spellEnd"/>
      <w:r w:rsidRPr="00E72733">
        <w:rPr>
          <w:rFonts w:ascii="Times New Roman" w:hAnsi="Times New Roman" w:cs="Times New Roman"/>
        </w:rPr>
        <w:t xml:space="preserve"> di CO₂ per LA produzione di e-</w:t>
      </w:r>
      <w:proofErr w:type="spellStart"/>
      <w:r w:rsidRPr="00E72733">
        <w:rPr>
          <w:rFonts w:ascii="Times New Roman" w:hAnsi="Times New Roman" w:cs="Times New Roman"/>
        </w:rPr>
        <w:t>fuels</w:t>
      </w:r>
      <w:proofErr w:type="spellEnd"/>
      <w:r w:rsidRPr="00E72733">
        <w:rPr>
          <w:rFonts w:ascii="Times New Roman" w:hAnsi="Times New Roman" w:cs="Times New Roman"/>
        </w:rPr>
        <w:t xml:space="preserve"> – TESLA"</w:t>
      </w:r>
      <w:r w:rsidRPr="00CD5C83">
        <w:rPr>
          <w:rFonts w:ascii="Times New Roman" w:hAnsi="Times New Roman" w:cs="Times New Roman"/>
        </w:rPr>
        <w:t xml:space="preserve"> (CUP: F57G25000060006), Grant </w:t>
      </w:r>
      <w:proofErr w:type="spellStart"/>
      <w:r w:rsidRPr="00CD5C83">
        <w:rPr>
          <w:rFonts w:ascii="Times New Roman" w:hAnsi="Times New Roman" w:cs="Times New Roman"/>
        </w:rPr>
        <w:t>Assignment</w:t>
      </w:r>
      <w:proofErr w:type="spellEnd"/>
      <w:r w:rsidRPr="00CD5C83">
        <w:rPr>
          <w:rFonts w:ascii="Times New Roman" w:hAnsi="Times New Roman" w:cs="Times New Roman"/>
        </w:rPr>
        <w:t xml:space="preserve"> Decree No. 385 of 06/10/2025.</w:t>
      </w:r>
    </w:p>
    <w:p w14:paraId="247D0393" w14:textId="77777777" w:rsidR="00CD5C83" w:rsidRDefault="00CD5C83" w:rsidP="00CD5C83">
      <w:pPr>
        <w:spacing w:after="0" w:line="240" w:lineRule="auto"/>
        <w:jc w:val="both"/>
        <w:rPr>
          <w:rFonts w:ascii="Times New Roman" w:hAnsi="Times New Roman" w:cs="Times New Roman"/>
        </w:rPr>
      </w:pPr>
    </w:p>
    <w:p w14:paraId="4D1B27F1" w14:textId="4B05B90E" w:rsidR="00CD5C83" w:rsidRPr="00335373" w:rsidRDefault="00CD5C83" w:rsidP="00CD5C8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Pr>
          <w:rFonts w:ascii="Times New Roman" w:hAnsi="Times New Roman" w:cs="Times New Roman"/>
          <w:color w:val="000000"/>
          <w:kern w:val="0"/>
          <w:lang w:val="en-US"/>
        </w:rPr>
        <w:t xml:space="preserve"> prizzo@unisa.it</w:t>
      </w:r>
    </w:p>
    <w:p w14:paraId="25D82637" w14:textId="77777777" w:rsidR="00CD5C83" w:rsidRPr="00335373" w:rsidRDefault="00CD5C83" w:rsidP="00CD5C83">
      <w:pPr>
        <w:rPr>
          <w:lang w:val="en-US"/>
        </w:rPr>
      </w:pPr>
    </w:p>
    <w:p w14:paraId="4E2DC63E" w14:textId="77777777" w:rsidR="00CD5C83" w:rsidRPr="00CD5C83" w:rsidRDefault="00CD5C83" w:rsidP="00CD5C83">
      <w:pPr>
        <w:spacing w:after="0" w:line="240" w:lineRule="auto"/>
        <w:jc w:val="both"/>
        <w:rPr>
          <w:rFonts w:ascii="Times New Roman" w:hAnsi="Times New Roman" w:cs="Times New Roman"/>
          <w:lang w:val="en-US"/>
        </w:rPr>
      </w:pPr>
    </w:p>
    <w:sectPr w:rsidR="00CD5C83" w:rsidRPr="00CD5C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805DF"/>
    <w:multiLevelType w:val="hybridMultilevel"/>
    <w:tmpl w:val="F6E204EC"/>
    <w:lvl w:ilvl="0" w:tplc="76A2A3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88895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C4"/>
    <w:rsid w:val="0003781E"/>
    <w:rsid w:val="00060437"/>
    <w:rsid w:val="001606E3"/>
    <w:rsid w:val="001A06BD"/>
    <w:rsid w:val="002121C4"/>
    <w:rsid w:val="003F4979"/>
    <w:rsid w:val="004329C2"/>
    <w:rsid w:val="00644704"/>
    <w:rsid w:val="006C5F37"/>
    <w:rsid w:val="00717C14"/>
    <w:rsid w:val="008A5E2C"/>
    <w:rsid w:val="008B38E3"/>
    <w:rsid w:val="008E4DF4"/>
    <w:rsid w:val="00916B69"/>
    <w:rsid w:val="00AB65A1"/>
    <w:rsid w:val="00CA0481"/>
    <w:rsid w:val="00CD5C83"/>
    <w:rsid w:val="00D1452D"/>
    <w:rsid w:val="00D36657"/>
    <w:rsid w:val="00E72733"/>
    <w:rsid w:val="00F44B59"/>
    <w:rsid w:val="00FB1A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F520"/>
  <w15:chartTrackingRefBased/>
  <w15:docId w15:val="{D713FD5E-1C6E-4F27-AB5A-03E4EE5C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12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12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121C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121C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121C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121C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21C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21C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21C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21C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121C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121C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121C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121C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121C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21C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21C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21C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2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21C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21C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21C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21C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21C4"/>
    <w:rPr>
      <w:i/>
      <w:iCs/>
      <w:color w:val="404040" w:themeColor="text1" w:themeTint="BF"/>
    </w:rPr>
  </w:style>
  <w:style w:type="paragraph" w:styleId="Paragrafoelenco">
    <w:name w:val="List Paragraph"/>
    <w:basedOn w:val="Normale"/>
    <w:uiPriority w:val="34"/>
    <w:qFormat/>
    <w:rsid w:val="002121C4"/>
    <w:pPr>
      <w:ind w:left="720"/>
      <w:contextualSpacing/>
    </w:pPr>
  </w:style>
  <w:style w:type="character" w:styleId="Enfasiintensa">
    <w:name w:val="Intense Emphasis"/>
    <w:basedOn w:val="Carpredefinitoparagrafo"/>
    <w:uiPriority w:val="21"/>
    <w:qFormat/>
    <w:rsid w:val="002121C4"/>
    <w:rPr>
      <w:i/>
      <w:iCs/>
      <w:color w:val="0F4761" w:themeColor="accent1" w:themeShade="BF"/>
    </w:rPr>
  </w:style>
  <w:style w:type="paragraph" w:styleId="Citazioneintensa">
    <w:name w:val="Intense Quote"/>
    <w:basedOn w:val="Normale"/>
    <w:next w:val="Normale"/>
    <w:link w:val="CitazioneintensaCarattere"/>
    <w:uiPriority w:val="30"/>
    <w:qFormat/>
    <w:rsid w:val="00212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121C4"/>
    <w:rPr>
      <w:i/>
      <w:iCs/>
      <w:color w:val="0F4761" w:themeColor="accent1" w:themeShade="BF"/>
    </w:rPr>
  </w:style>
  <w:style w:type="character" w:styleId="Riferimentointenso">
    <w:name w:val="Intense Reference"/>
    <w:basedOn w:val="Carpredefinitoparagrafo"/>
    <w:uiPriority w:val="32"/>
    <w:qFormat/>
    <w:rsid w:val="002121C4"/>
    <w:rPr>
      <w:b/>
      <w:bCs/>
      <w:smallCaps/>
      <w:color w:val="0F4761" w:themeColor="accent1" w:themeShade="BF"/>
      <w:spacing w:val="5"/>
    </w:rPr>
  </w:style>
  <w:style w:type="paragraph" w:styleId="Corpotesto">
    <w:name w:val="Body Text"/>
    <w:basedOn w:val="Normale"/>
    <w:link w:val="CorpotestoCarattere"/>
    <w:rsid w:val="00FB1A2C"/>
    <w:pPr>
      <w:spacing w:after="120" w:line="240" w:lineRule="auto"/>
    </w:pPr>
    <w:rPr>
      <w:rFonts w:ascii="Times New Roman" w:eastAsia="Times New Roman" w:hAnsi="Times New Roman" w:cs="Times New Roman"/>
      <w:kern w:val="0"/>
      <w:sz w:val="20"/>
      <w:szCs w:val="20"/>
      <w:lang w:eastAsia="it-IT"/>
      <w14:ligatures w14:val="none"/>
    </w:rPr>
  </w:style>
  <w:style w:type="character" w:customStyle="1" w:styleId="CorpotestoCarattere">
    <w:name w:val="Corpo testo Carattere"/>
    <w:basedOn w:val="Carpredefinitoparagrafo"/>
    <w:link w:val="Corpotesto"/>
    <w:rsid w:val="00FB1A2C"/>
    <w:rPr>
      <w:rFonts w:ascii="Times New Roman" w:eastAsia="Times New Roman" w:hAnsi="Times New Roman" w:cs="Times New Roman"/>
      <w:kern w:val="0"/>
      <w:sz w:val="20"/>
      <w:szCs w:val="20"/>
      <w:lang w:eastAsia="it-IT"/>
      <w14:ligatures w14:val="none"/>
    </w:rPr>
  </w:style>
  <w:style w:type="paragraph" w:styleId="PreformattatoHTML">
    <w:name w:val="HTML Preformatted"/>
    <w:basedOn w:val="Normale"/>
    <w:link w:val="PreformattatoHTMLCarattere"/>
    <w:uiPriority w:val="99"/>
    <w:rsid w:val="006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kern w:val="0"/>
      <w:sz w:val="20"/>
      <w:szCs w:val="20"/>
      <w:lang w:eastAsia="it-IT"/>
      <w14:ligatures w14:val="none"/>
    </w:rPr>
  </w:style>
  <w:style w:type="character" w:customStyle="1" w:styleId="PreformattatoHTMLCarattere">
    <w:name w:val="Preformattato HTML Carattere"/>
    <w:basedOn w:val="Carpredefinitoparagrafo"/>
    <w:link w:val="PreformattatoHTML"/>
    <w:uiPriority w:val="99"/>
    <w:rsid w:val="006C5F37"/>
    <w:rPr>
      <w:rFonts w:ascii="Arial Unicode MS" w:eastAsia="Arial Unicode MS" w:hAnsi="Arial Unicode MS" w:cs="Arial Unicode MS"/>
      <w:kern w:val="0"/>
      <w:sz w:val="20"/>
      <w:szCs w:val="20"/>
      <w:lang w:eastAsia="it-IT"/>
      <w14:ligatures w14:val="none"/>
    </w:rPr>
  </w:style>
  <w:style w:type="character" w:customStyle="1" w:styleId="markedcontent">
    <w:name w:val="markedcontent"/>
    <w:rsid w:val="006C5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RIZZO</dc:creator>
  <cp:keywords/>
  <dc:description/>
  <cp:lastModifiedBy>fabrizio rizzo</cp:lastModifiedBy>
  <cp:revision>2</cp:revision>
  <dcterms:created xsi:type="dcterms:W3CDTF">2026-06-15T11:55:00Z</dcterms:created>
  <dcterms:modified xsi:type="dcterms:W3CDTF">2026-06-15T11:55:00Z</dcterms:modified>
</cp:coreProperties>
</file>