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A7ABF" w14:textId="44ADEC93" w:rsidR="005E7DA5" w:rsidRPr="008A7BBC" w:rsidRDefault="008A7BBC" w:rsidP="008A7BBC">
      <w:pPr>
        <w:pStyle w:val="MainText"/>
        <w:spacing w:line="240" w:lineRule="auto"/>
        <w:jc w:val="center"/>
        <w:rPr>
          <w:rFonts w:ascii="Times New Roman" w:hAnsi="Times New Roman" w:cs="Times New Roman"/>
          <w:b/>
          <w:bCs/>
        </w:rPr>
      </w:pPr>
      <w:bookmarkStart w:id="0" w:name="_Hlk227831035"/>
      <w:r w:rsidRPr="008A7BBC">
        <w:rPr>
          <w:rFonts w:ascii="Times New Roman" w:hAnsi="Times New Roman" w:cs="Times New Roman"/>
          <w:b/>
          <w:bCs/>
        </w:rPr>
        <w:t>Innovative Nanoporous Crystalline Polyphenylene Oxide</w:t>
      </w:r>
      <w:r>
        <w:rPr>
          <w:rFonts w:ascii="Times New Roman" w:hAnsi="Times New Roman" w:cs="Times New Roman"/>
          <w:b/>
          <w:bCs/>
        </w:rPr>
        <w:t>-</w:t>
      </w:r>
      <w:r w:rsidRPr="008A7BBC">
        <w:rPr>
          <w:rFonts w:ascii="Times New Roman" w:hAnsi="Times New Roman" w:cs="Times New Roman"/>
          <w:b/>
          <w:bCs/>
        </w:rPr>
        <w:t>Based Fibers and Composites for Air and Water Purification</w:t>
      </w:r>
    </w:p>
    <w:p w14:paraId="74FC3068" w14:textId="6BF39DA4" w:rsidR="005E7DA5" w:rsidRPr="00632E38" w:rsidRDefault="005E7DA5" w:rsidP="005E7DA5">
      <w:pPr>
        <w:pStyle w:val="MainText"/>
        <w:spacing w:line="240" w:lineRule="auto"/>
        <w:rPr>
          <w:rFonts w:ascii="Times New Roman" w:hAnsi="Times New Roman" w:cs="Times New Roman"/>
          <w:lang w:val="it-IT"/>
        </w:rPr>
      </w:pPr>
      <w:r w:rsidRPr="005E7DA5">
        <w:rPr>
          <w:rFonts w:ascii="Times New Roman" w:hAnsi="Times New Roman" w:cs="Times New Roman"/>
          <w:b/>
          <w:bCs/>
          <w:lang w:val="it-IT"/>
        </w:rPr>
        <w:t xml:space="preserve">Mohit </w:t>
      </w:r>
      <w:r w:rsidRPr="005E7DA5">
        <w:rPr>
          <w:rFonts w:ascii="Times New Roman" w:hAnsi="Times New Roman" w:cs="Times New Roman"/>
          <w:b/>
          <w:bCs/>
          <w:lang w:val="it-IT"/>
        </w:rPr>
        <w:t>PATHAK</w:t>
      </w:r>
      <w:bookmarkEnd w:id="0"/>
      <w:r w:rsidRPr="005E7DA5">
        <w:rPr>
          <w:rFonts w:ascii="Times New Roman" w:hAnsi="Times New Roman" w:cs="Times New Roman"/>
          <w:b/>
          <w:bCs/>
          <w:vertAlign w:val="superscript"/>
          <w:lang w:val="it-IT"/>
        </w:rPr>
        <w:t>1</w:t>
      </w:r>
      <w:r w:rsidRPr="005E7DA5">
        <w:rPr>
          <w:rFonts w:ascii="Times New Roman" w:hAnsi="Times New Roman" w:cs="Times New Roman"/>
          <w:b/>
          <w:bCs/>
          <w:vertAlign w:val="superscript"/>
          <w:lang w:val="it-IT"/>
        </w:rPr>
        <w:t>*</w:t>
      </w:r>
      <w:r w:rsidRPr="005E7DA5">
        <w:rPr>
          <w:rFonts w:ascii="Times New Roman" w:hAnsi="Times New Roman" w:cs="Times New Roman"/>
          <w:b/>
          <w:bCs/>
          <w:lang w:val="it-IT"/>
        </w:rPr>
        <w:t>,</w:t>
      </w:r>
      <w:r w:rsidRPr="005A4443">
        <w:rPr>
          <w:rFonts w:ascii="Times New Roman" w:hAnsi="Times New Roman" w:cs="Times New Roman"/>
          <w:lang w:val="it-IT"/>
        </w:rPr>
        <w:t xml:space="preserve"> Vincenzo </w:t>
      </w:r>
      <w:r w:rsidRPr="005A4443">
        <w:rPr>
          <w:rFonts w:ascii="Times New Roman" w:hAnsi="Times New Roman" w:cs="Times New Roman"/>
          <w:lang w:val="it-IT"/>
        </w:rPr>
        <w:t>VENDITTO</w:t>
      </w:r>
      <w:r w:rsidRPr="005A4443">
        <w:rPr>
          <w:rFonts w:ascii="Times New Roman" w:hAnsi="Times New Roman" w:cs="Times New Roman"/>
          <w:vertAlign w:val="superscript"/>
          <w:lang w:val="it-IT"/>
        </w:rPr>
        <w:t>1</w:t>
      </w:r>
      <w:r w:rsidRPr="005A4443">
        <w:rPr>
          <w:rFonts w:ascii="Times New Roman" w:hAnsi="Times New Roman" w:cs="Times New Roman"/>
          <w:lang w:val="it-IT"/>
        </w:rPr>
        <w:t xml:space="preserve">, Vincenzo </w:t>
      </w:r>
      <w:r w:rsidRPr="005A4443">
        <w:rPr>
          <w:rFonts w:ascii="Times New Roman" w:hAnsi="Times New Roman" w:cs="Times New Roman"/>
          <w:lang w:val="it-IT"/>
        </w:rPr>
        <w:t>VAIANO</w:t>
      </w:r>
      <w:r>
        <w:rPr>
          <w:rFonts w:ascii="Times New Roman" w:hAnsi="Times New Roman" w:cs="Times New Roman"/>
          <w:vertAlign w:val="superscript"/>
          <w:lang w:val="it-IT"/>
        </w:rPr>
        <w:t>2</w:t>
      </w:r>
      <w:r w:rsidRPr="005A4443">
        <w:rPr>
          <w:rFonts w:ascii="Times New Roman" w:hAnsi="Times New Roman" w:cs="Times New Roman"/>
          <w:lang w:val="it-IT"/>
        </w:rPr>
        <w:t>,</w:t>
      </w:r>
      <w:r w:rsidRPr="00AF0656">
        <w:t xml:space="preserve"> </w:t>
      </w:r>
      <w:r w:rsidRPr="005A4443">
        <w:rPr>
          <w:rFonts w:ascii="Times New Roman" w:hAnsi="Times New Roman" w:cs="Times New Roman"/>
          <w:lang w:val="it-IT"/>
        </w:rPr>
        <w:t xml:space="preserve">Olga </w:t>
      </w:r>
      <w:r w:rsidRPr="005A4443">
        <w:rPr>
          <w:rFonts w:ascii="Times New Roman" w:hAnsi="Times New Roman" w:cs="Times New Roman"/>
          <w:lang w:val="it-IT"/>
        </w:rPr>
        <w:t>SACCO</w:t>
      </w:r>
      <w:r w:rsidRPr="005A4443">
        <w:rPr>
          <w:rFonts w:ascii="Times New Roman" w:hAnsi="Times New Roman" w:cs="Times New Roman"/>
          <w:vertAlign w:val="superscript"/>
          <w:lang w:val="it-IT"/>
        </w:rPr>
        <w:t>1</w:t>
      </w:r>
      <w:r>
        <w:rPr>
          <w:rFonts w:ascii="Times New Roman" w:hAnsi="Times New Roman" w:cs="Times New Roman"/>
          <w:lang w:val="it-IT"/>
        </w:rPr>
        <w:t xml:space="preserve"> and </w:t>
      </w:r>
      <w:r w:rsidRPr="005A4443">
        <w:rPr>
          <w:rFonts w:ascii="Times New Roman" w:hAnsi="Times New Roman" w:cs="Times New Roman"/>
          <w:lang w:val="it-IT"/>
        </w:rPr>
        <w:t xml:space="preserve">Christophe </w:t>
      </w:r>
      <w:r w:rsidRPr="005A4443">
        <w:rPr>
          <w:rFonts w:ascii="Times New Roman" w:hAnsi="Times New Roman" w:cs="Times New Roman"/>
          <w:lang w:val="it-IT"/>
        </w:rPr>
        <w:t>DANIEL</w:t>
      </w:r>
      <w:r w:rsidRPr="005A4443">
        <w:rPr>
          <w:rFonts w:ascii="Times New Roman" w:hAnsi="Times New Roman" w:cs="Times New Roman"/>
          <w:vertAlign w:val="superscript"/>
          <w:lang w:val="it-IT"/>
        </w:rPr>
        <w:t>1</w:t>
      </w:r>
    </w:p>
    <w:p w14:paraId="09D9F6B4" w14:textId="77777777" w:rsidR="005E7DA5" w:rsidRPr="000040CF" w:rsidRDefault="005E7DA5" w:rsidP="005E7DA5">
      <w:pPr>
        <w:spacing w:before="240"/>
        <w:jc w:val="both"/>
        <w:rPr>
          <w:rFonts w:ascii="Times New Roman" w:eastAsia="Times New Roman" w:hAnsi="Times New Roman" w:cs="Times New Roman"/>
          <w:kern w:val="0"/>
          <w:lang w:val="en-GB"/>
          <w14:ligatures w14:val="none"/>
        </w:rPr>
      </w:pPr>
      <w:r w:rsidRPr="000040CF">
        <w:rPr>
          <w:rFonts w:ascii="Times New Roman" w:eastAsia="Times New Roman" w:hAnsi="Times New Roman" w:cs="Times New Roman"/>
          <w:kern w:val="0"/>
          <w:vertAlign w:val="superscript"/>
          <w:lang w:val="en-GB"/>
          <w14:ligatures w14:val="none"/>
        </w:rPr>
        <w:t>1</w:t>
      </w:r>
      <w:r w:rsidRPr="000040CF">
        <w:rPr>
          <w:rFonts w:ascii="Times New Roman" w:eastAsia="Times New Roman" w:hAnsi="Times New Roman" w:cs="Times New Roman"/>
          <w:kern w:val="0"/>
          <w:lang w:val="en-GB"/>
          <w14:ligatures w14:val="none"/>
        </w:rPr>
        <w:t>Department of Chemistry and Biology “A. Zambelli”</w:t>
      </w:r>
      <w:r w:rsidRPr="00443442">
        <w:rPr>
          <w:rFonts w:ascii="Times New Roman" w:hAnsi="Times New Roman" w:cs="Times New Roman"/>
          <w:lang w:val="en-US"/>
        </w:rPr>
        <w:t xml:space="preserve"> </w:t>
      </w:r>
      <w:r w:rsidRPr="00443442">
        <w:rPr>
          <w:rFonts w:ascii="Times New Roman" w:eastAsia="Times New Roman" w:hAnsi="Times New Roman" w:cs="Times New Roman"/>
          <w:kern w:val="0"/>
          <w:lang w:val="en-US"/>
          <w14:ligatures w14:val="none"/>
        </w:rPr>
        <w:t>and INSTM Unit of Salerno</w:t>
      </w:r>
      <w:r w:rsidRPr="000040CF">
        <w:rPr>
          <w:rFonts w:ascii="Times New Roman" w:eastAsia="Times New Roman" w:hAnsi="Times New Roman" w:cs="Times New Roman"/>
          <w:kern w:val="0"/>
          <w:lang w:val="en-GB"/>
          <w14:ligatures w14:val="none"/>
        </w:rPr>
        <w:t xml:space="preserve">, University of Salerno, Via Giovanni Paolo II, 132, 84084 </w:t>
      </w:r>
      <w:proofErr w:type="spellStart"/>
      <w:r w:rsidRPr="000040CF">
        <w:rPr>
          <w:rFonts w:ascii="Times New Roman" w:eastAsia="Times New Roman" w:hAnsi="Times New Roman" w:cs="Times New Roman"/>
          <w:kern w:val="0"/>
          <w:lang w:val="en-GB"/>
          <w14:ligatures w14:val="none"/>
        </w:rPr>
        <w:t>Fisciano</w:t>
      </w:r>
      <w:proofErr w:type="spellEnd"/>
      <w:r w:rsidRPr="000040CF">
        <w:rPr>
          <w:rFonts w:ascii="Times New Roman" w:eastAsia="Times New Roman" w:hAnsi="Times New Roman" w:cs="Times New Roman"/>
          <w:kern w:val="0"/>
          <w:lang w:val="en-GB"/>
          <w14:ligatures w14:val="none"/>
        </w:rPr>
        <w:t xml:space="preserve"> (SA), Italy</w:t>
      </w:r>
    </w:p>
    <w:p w14:paraId="09DA00AE" w14:textId="4595B4A4" w:rsidR="005E7DA5" w:rsidRDefault="005E7DA5" w:rsidP="005E7DA5">
      <w:pPr>
        <w:spacing w:before="240"/>
        <w:jc w:val="both"/>
        <w:rPr>
          <w:rFonts w:ascii="Times New Roman" w:eastAsia="Times New Roman" w:hAnsi="Times New Roman" w:cs="Times New Roman"/>
          <w:kern w:val="0"/>
          <w:lang w:val="en-GB"/>
          <w14:ligatures w14:val="none"/>
        </w:rPr>
      </w:pPr>
      <w:r>
        <w:rPr>
          <w:rFonts w:ascii="Times New Roman" w:eastAsia="Times New Roman" w:hAnsi="Times New Roman" w:cs="Times New Roman"/>
          <w:kern w:val="0"/>
          <w:vertAlign w:val="superscript"/>
          <w:lang w:val="en-GB"/>
          <w14:ligatures w14:val="none"/>
        </w:rPr>
        <w:t>2</w:t>
      </w:r>
      <w:r w:rsidRPr="000040CF">
        <w:rPr>
          <w:rFonts w:ascii="Times New Roman" w:eastAsia="Times New Roman" w:hAnsi="Times New Roman" w:cs="Times New Roman"/>
          <w:kern w:val="0"/>
          <w:lang w:val="en-GB"/>
          <w14:ligatures w14:val="none"/>
        </w:rPr>
        <w:t xml:space="preserve">Department of Industrial Engineering, University of Salerno, Via Giovanni Paolo II 132, 84084 </w:t>
      </w:r>
      <w:proofErr w:type="spellStart"/>
      <w:r w:rsidRPr="000040CF">
        <w:rPr>
          <w:rFonts w:ascii="Times New Roman" w:eastAsia="Times New Roman" w:hAnsi="Times New Roman" w:cs="Times New Roman"/>
          <w:kern w:val="0"/>
          <w:lang w:val="en-GB"/>
          <w14:ligatures w14:val="none"/>
        </w:rPr>
        <w:t>Fisciano</w:t>
      </w:r>
      <w:proofErr w:type="spellEnd"/>
      <w:r w:rsidRPr="000040CF">
        <w:rPr>
          <w:rFonts w:ascii="Times New Roman" w:eastAsia="Times New Roman" w:hAnsi="Times New Roman" w:cs="Times New Roman"/>
          <w:kern w:val="0"/>
          <w:lang w:val="en-GB"/>
          <w14:ligatures w14:val="none"/>
        </w:rPr>
        <w:t xml:space="preserve"> (SA), Italy</w:t>
      </w:r>
    </w:p>
    <w:p w14:paraId="05259198" w14:textId="77777777" w:rsidR="005E7DA5" w:rsidRDefault="005E7DA5" w:rsidP="005E7DA5">
      <w:pPr>
        <w:jc w:val="both"/>
        <w:rPr>
          <w:rFonts w:ascii="Times New Roman" w:hAnsi="Times New Roman" w:cs="Times New Roman"/>
          <w:lang w:val="en-IN"/>
        </w:rPr>
      </w:pPr>
    </w:p>
    <w:p w14:paraId="0D8DF6F7" w14:textId="5E460F58" w:rsidR="005E7DA5" w:rsidRPr="005E7DA5" w:rsidRDefault="00BC447E" w:rsidP="00BC447E">
      <w:pPr>
        <w:jc w:val="both"/>
        <w:rPr>
          <w:rFonts w:ascii="Times New Roman" w:hAnsi="Times New Roman" w:cs="Times New Roman"/>
          <w:lang w:val="en-IN"/>
        </w:rPr>
      </w:pPr>
      <w:proofErr w:type="gramStart"/>
      <w:r w:rsidRPr="00BC447E">
        <w:rPr>
          <w:rFonts w:ascii="Times New Roman" w:hAnsi="Times New Roman" w:cs="Times New Roman"/>
          <w:lang w:val="en-IN"/>
        </w:rPr>
        <w:t>Poly(</w:t>
      </w:r>
      <w:proofErr w:type="gramEnd"/>
      <w:r w:rsidRPr="00BC447E">
        <w:rPr>
          <w:rFonts w:ascii="Times New Roman" w:hAnsi="Times New Roman" w:cs="Times New Roman"/>
          <w:lang w:val="en-IN"/>
        </w:rPr>
        <w:t>2,6-dimethyl-1,4-phenylene oxide) (PPO) and syndiotactic polystyrene (</w:t>
      </w:r>
      <w:proofErr w:type="spellStart"/>
      <w:r w:rsidRPr="00BC447E">
        <w:rPr>
          <w:rFonts w:ascii="Times New Roman" w:hAnsi="Times New Roman" w:cs="Times New Roman"/>
          <w:lang w:val="en-IN"/>
        </w:rPr>
        <w:t>sPS</w:t>
      </w:r>
      <w:proofErr w:type="spellEnd"/>
      <w:r w:rsidRPr="00BC447E">
        <w:rPr>
          <w:rFonts w:ascii="Times New Roman" w:hAnsi="Times New Roman" w:cs="Times New Roman"/>
          <w:lang w:val="en-IN"/>
        </w:rPr>
        <w:t>) are high-performance thermoplastics capable of forming co-crystalline (CC) phases with low-molecular-weight guest molecules. Upon guest removal, these materials transform into nanoporous crystalline (NC) structures that exhibit outstanding sorption properties toward gases and volatile organic compounds (VOCs</w:t>
      </w:r>
      <w:r w:rsidR="005E7DA5" w:rsidRPr="005E7DA5">
        <w:rPr>
          <w:rFonts w:ascii="Times New Roman" w:hAnsi="Times New Roman" w:cs="Times New Roman"/>
          <w:lang w:val="en-IN"/>
        </w:rPr>
        <w:t>)</w:t>
      </w:r>
      <w:r>
        <w:rPr>
          <w:rFonts w:ascii="Times New Roman" w:hAnsi="Times New Roman" w:cs="Times New Roman"/>
          <w:lang w:val="en-IN"/>
        </w:rPr>
        <w:fldChar w:fldCharType="begin"/>
      </w:r>
      <w:r>
        <w:rPr>
          <w:rFonts w:ascii="Times New Roman" w:hAnsi="Times New Roman" w:cs="Times New Roman"/>
          <w:lang w:val="en-IN"/>
        </w:rPr>
        <w:instrText xml:space="preserve"> ADDIN ZOTERO_ITEM CSL_CITATION {"citationID":"yDJJ7eRC","properties":{"formattedCitation":"[1,2]","plainCitation":"[1,2]","noteIndex":0},"citationItems":[{"id":1039,"uris":["http://zotero.org/users/15310712/items/QIP5XBPK"],"itemData":{"id":1039,"type":"article-journal","abstract":"Nanoporous-crystalline (δ and ε form) fibers of syndiotactic polystyrene (s-PS) have been prepared from melt-spun fibers by different guest-induced cocrystallization procedures. Their crystal structure, morphology, and uptake of volatile organic compounds (VOC) have been investigated. The use of chloroform, i.e., of a molecule being a suitable guest for both δ and ε forms but also a strong solvent for s-PS, leads to nanoporous-crystalline fibers with VOC sorption kinetics much faster than for s-PS nanoporous-crystalline powders and films and comparable with those of nanoporous-crystalline s-PS aerogels. This unexpected phenomenon is due to etching of the melt-spun fibers by chloroform that exposes internal fibrils and markedly increases the surface area up to 165 m2/g. Etched δ form fibers are more effective for sorption of most pollutants while etched ε form fibers are much more effective in sorption of long organic molecules, like n-decane. Outstanding sorption properties, simple preparation processes (easily scalable at the industrial level), and safe morphology make etched nanoporous-crystalline s-PS fibers particularly suitable as sorption media for VOC removal from water and air.","container-title":"Macromolecules","DOI":"10.1021/acs.macromol.8b01044","ISSN":"0024-9297","issue":"15","journalAbbreviation":"Macromolecules","note":"publisher: American Chemical Society","page":"6138-6148","source":"ACS Publications","title":"Etched Fibers of Syndiotactic Polystyrene with Nanoporous-Crystalline Phases","volume":"51","author":[{"family":"Daniel","given":"Christophe"},{"family":"Antico","given":"Pasqualmorica"},{"family":"Guerra","given":"Gaetano"}],"issued":{"date-parts":[["2018",8,14]]}}},{"id":728,"uris":["http://zotero.org/users/15310712/items/3LRI4XER"],"itemData":{"id":728,"type":"article-journal","abstract":"Crystalline modifications, exhibiting largely different X-ray diffraction patterns, have been obtained for poly(2,6-dimethyl-1,4-phenylene)oxide (PPO), by gel desiccation procedures as well as by solvent-induced crystallization of amorphous films. The choice of the solvent allows controlling the nature of the crystalline phase. Both amorphous and semicrystalline samples of this commercial thermoplastic polymer exhibit a high uptake of large guest molecules (like, e.g., benzene or carbon tetrachloride), both from vapor phases and from diluted aqueous solutions. Surprisingly, the semicrystalline PPO samples present guest solubility much higher than fully amorphous PPO samples. These sorption experiments, as well as density measurements and classical Brunauer–Emmett–Teller (BET) experiments, clearly indicate that the obtained PPO crystalline phases are nanoporous. For these thermally stable PPO-based materials exhibiting nanoporous crystalline and amorphous phases, many applications are predictable.","container-title":"Chemistry of Materials","DOI":"10.1021/cm200546r","ISSN":"0897-4756","issue":"13","journalAbbreviation":"Chem. Mater.","note":"publisher: American Chemical Society","page":"3195-3200","source":"ACS Publications","title":"Nanoporous Crystalline Phases of Poly(2,6-Dimethyl-1,4-phenylene)oxide","volume":"23","author":[{"family":"Daniel","given":"Christophe"},{"family":"Longo","given":"Simona"},{"family":"Fasano","given":"Gianluca"},{"family":"Vitillo","given":"Jenny G."},{"family":"Guerra","given":"Gaetano"}],"issued":{"date-parts":[["2011",7,12]]}}}],"schema":"https://github.com/citation-style-language/schema/raw/master/csl-citation.json"} </w:instrText>
      </w:r>
      <w:r>
        <w:rPr>
          <w:rFonts w:ascii="Times New Roman" w:hAnsi="Times New Roman" w:cs="Times New Roman"/>
          <w:lang w:val="en-IN"/>
        </w:rPr>
        <w:fldChar w:fldCharType="separate"/>
      </w:r>
      <w:r w:rsidRPr="00BC447E">
        <w:rPr>
          <w:rFonts w:ascii="Times New Roman" w:hAnsi="Times New Roman" w:cs="Times New Roman"/>
          <w:lang w:val="en-IN"/>
        </w:rPr>
        <w:t>[1,2]</w:t>
      </w:r>
      <w:r>
        <w:rPr>
          <w:rFonts w:ascii="Times New Roman" w:hAnsi="Times New Roman" w:cs="Times New Roman"/>
          <w:lang w:val="en-IN"/>
        </w:rPr>
        <w:fldChar w:fldCharType="end"/>
      </w:r>
      <w:r w:rsidR="005E7DA5" w:rsidRPr="005E7DA5">
        <w:rPr>
          <w:rFonts w:ascii="Times New Roman" w:hAnsi="Times New Roman" w:cs="Times New Roman"/>
          <w:lang w:val="en-IN"/>
        </w:rPr>
        <w:t xml:space="preserve">. </w:t>
      </w:r>
      <w:r w:rsidRPr="00BC447E">
        <w:rPr>
          <w:rFonts w:ascii="Times New Roman" w:hAnsi="Times New Roman" w:cs="Times New Roman"/>
          <w:lang w:val="en-IN"/>
        </w:rPr>
        <w:t xml:space="preserve">While the NC phases of </w:t>
      </w:r>
      <w:proofErr w:type="spellStart"/>
      <w:r w:rsidRPr="00BC447E">
        <w:rPr>
          <w:rFonts w:ascii="Times New Roman" w:hAnsi="Times New Roman" w:cs="Times New Roman"/>
          <w:lang w:val="en-IN"/>
        </w:rPr>
        <w:t>sPS</w:t>
      </w:r>
      <w:proofErr w:type="spellEnd"/>
      <w:r w:rsidRPr="00BC447E">
        <w:rPr>
          <w:rFonts w:ascii="Times New Roman" w:hAnsi="Times New Roman" w:cs="Times New Roman"/>
          <w:lang w:val="en-IN"/>
        </w:rPr>
        <w:t xml:space="preserve"> have been widely investigated for applications in purification, catalysis, and active packaging, recent studies have demonstrated that PPO-based NC forms possess lower density and enhanced sorption performance, governed by their crystallinity, morphology, and specific surface area</w:t>
      </w:r>
      <w:r>
        <w:rPr>
          <w:rFonts w:ascii="Times New Roman" w:hAnsi="Times New Roman" w:cs="Times New Roman"/>
          <w:lang w:val="en-IN"/>
        </w:rPr>
        <w:fldChar w:fldCharType="begin"/>
      </w:r>
      <w:r>
        <w:rPr>
          <w:rFonts w:ascii="Times New Roman" w:hAnsi="Times New Roman" w:cs="Times New Roman"/>
          <w:lang w:val="en-IN"/>
        </w:rPr>
        <w:instrText xml:space="preserve"> ADDIN ZOTERO_ITEM CSL_CITATION {"citationID":"OSI7UgLH","properties":{"formattedCitation":"[3,4]","plainCitation":"[3,4]","noteIndex":0},"citationItems":[{"id":134,"uris":["http://zotero.org/users/15310712/items/QIEZ3R6S"],"itemData":{"id":134,"type":"article-journal","container-title":"European Polymer Journal","note":"publisher: Elsevier","page":"110864","source":"Google Scholar","title":"Fast uptake of organic pollutants from dilute aqueous solutions by nanoporous-crystalline PPO films with c-perpendicular orientation","volume":"161","author":[{"family":"Cozzolino","given":"Antonietta"},{"family":"Nagendra","given":"Baku"},{"family":"Rizzo","given":"Paola"},{"family":"Daniel","given":"Christophe"},{"family":"Guerra","given":"Gaetano"}],"issued":{"date-parts":[["2021"]]}}},{"id":18,"uris":["http://zotero.org/users/15310712/items/3XX74U2W"],"itemData":{"id":18,"type":"article-journal","abstract":"Based on a commercially available thermoplastic polymer (poly(2,6-dimethyl-1,4-phenylene) oxide, PPO), nanoporous-crystalline (NC) polymer films with a surface area (SA) higher than 600 m2 g-1 and with exceptionally fast organic pollutant uptakes are presented. Preparation procedures require fast crystallizations of amorphous films, as induced by high uptakes of nonvolatile guest molecules (typically in the range 70-90 wt %), followed by guest exchange with a volatile guest. The high SA of these NC PPO films is associated with a nanofibrillar morphology, analogous to those observed in physically cross-linked PPO aerogels. Organic pollutant diffusivities for high-SA NC PPO films are much higher than for other high-diffusivity PPO films, like for example those exhibiting NC phases with chain axes (and hence crystalline channels) being preferentially perpendicular to the film plane. Much higher diffusivities are observed both for guest sorption from vapor phase and from diluted PPO aqueous solutions and for guest desorption. Surprisingly, kinetics of guest uptakes from high-SA NC PPO films are even faster than for NC PPO aerogels and then much faster when referred to volume of the sorbent material. Because of their extremely fast kinetics of pollutant uptakes, associated with high thermal and mechanical stability, these new high-SA NC PPO films are expected to find many applications, mainly in pollutant remediation and molecular sensors.","container-title":"Macromolecules","DOI":"10.1021/acs.macromol.2c00271","ISSN":"15205835","issue":"7","title":"High Surface Area Nanoporous-Crystalline Polymer Films","volume":"55","author":[{"family":"Nagendra","given":"Baku"},{"family":"Cozzolino","given":"Antonietta"},{"family":"Daniel","given":"Christophe"},{"family":"Rizzo","given":"Paola"},{"family":"Guerra","given":"Gaetano"}],"issued":{"date-parts":[["2022"]]}}}],"schema":"https://github.com/citation-style-language/schema/raw/master/csl-citation.json"} </w:instrText>
      </w:r>
      <w:r>
        <w:rPr>
          <w:rFonts w:ascii="Times New Roman" w:hAnsi="Times New Roman" w:cs="Times New Roman"/>
          <w:lang w:val="en-IN"/>
        </w:rPr>
        <w:fldChar w:fldCharType="separate"/>
      </w:r>
      <w:r w:rsidRPr="00BC447E">
        <w:rPr>
          <w:rFonts w:ascii="Times New Roman" w:hAnsi="Times New Roman" w:cs="Times New Roman"/>
          <w:lang w:val="en-IN"/>
        </w:rPr>
        <w:t>[3,4]</w:t>
      </w:r>
      <w:r>
        <w:rPr>
          <w:rFonts w:ascii="Times New Roman" w:hAnsi="Times New Roman" w:cs="Times New Roman"/>
          <w:lang w:val="en-IN"/>
        </w:rPr>
        <w:fldChar w:fldCharType="end"/>
      </w:r>
      <w:r w:rsidR="005E7DA5" w:rsidRPr="005E7DA5">
        <w:rPr>
          <w:rFonts w:ascii="Times New Roman" w:hAnsi="Times New Roman" w:cs="Times New Roman"/>
          <w:lang w:val="en-IN"/>
        </w:rPr>
        <w:t>.</w:t>
      </w:r>
    </w:p>
    <w:p w14:paraId="60C5C7F7" w14:textId="77777777" w:rsidR="00BC447E" w:rsidRPr="00BC447E" w:rsidRDefault="00BC447E" w:rsidP="00BC447E">
      <w:pPr>
        <w:autoSpaceDE w:val="0"/>
        <w:autoSpaceDN w:val="0"/>
        <w:adjustRightInd w:val="0"/>
        <w:jc w:val="both"/>
        <w:rPr>
          <w:rFonts w:ascii="Times New Roman" w:hAnsi="Times New Roman" w:cs="Times New Roman"/>
          <w:lang w:val="en-IN"/>
        </w:rPr>
      </w:pPr>
      <w:r w:rsidRPr="00BC447E">
        <w:rPr>
          <w:rFonts w:ascii="Times New Roman" w:hAnsi="Times New Roman" w:cs="Times New Roman"/>
          <w:lang w:val="en-IN"/>
        </w:rPr>
        <w:t>In this work, PPO/atactic polystyrene (PPO/PS) fibers containing NC phases were prepared through guest-induced crystallization of melt-spun amorphous blends. Incorporation of atactic PS improves the processability of PPO by reducing the limitations associated with its high glass transition temperature. The resulting NC fibers exhibit faster sorption kinetics and higher VOC uptake than benchmark NC films, while their low pressure drop and high surface-to-volume ratio make them particularly attractive for purification technologies.</w:t>
      </w:r>
    </w:p>
    <w:p w14:paraId="5CFCE6CB" w14:textId="77777777" w:rsidR="00BC447E" w:rsidRPr="00BC447E" w:rsidRDefault="00BC447E" w:rsidP="00BC447E">
      <w:pPr>
        <w:autoSpaceDE w:val="0"/>
        <w:autoSpaceDN w:val="0"/>
        <w:adjustRightInd w:val="0"/>
        <w:jc w:val="both"/>
        <w:rPr>
          <w:rFonts w:ascii="Times New Roman" w:hAnsi="Times New Roman" w:cs="Times New Roman"/>
          <w:lang w:val="en-IN"/>
        </w:rPr>
      </w:pPr>
      <w:r w:rsidRPr="00BC447E">
        <w:rPr>
          <w:rFonts w:ascii="Times New Roman" w:hAnsi="Times New Roman" w:cs="Times New Roman"/>
          <w:lang w:val="en-IN"/>
        </w:rPr>
        <w:t>A liquid shear-driven processing route was also employed to fabricate PPO nanomaterials by shearing polymer solutions into a viscous, miscible medium, promoting antisolvent-induced precipitation. By tuning the polymer concentration and shear conditions, nanoribbons and nanofibers with either amorphous or NC morphologies were obtained. The NC nanostructures displayed significantly higher sorption capacities than their amorphous counterparts for representative water pollutants, including perchloroethylene, phenol, and atrazine. Moreover, shear-spun NC nanofibers outperformed conventional melt-spun fibers in pollutant uptake.</w:t>
      </w:r>
    </w:p>
    <w:p w14:paraId="3B0755AE" w14:textId="3218C675" w:rsidR="00BC447E" w:rsidRPr="00BC447E" w:rsidRDefault="00BC447E" w:rsidP="00BC447E">
      <w:pPr>
        <w:autoSpaceDE w:val="0"/>
        <w:autoSpaceDN w:val="0"/>
        <w:adjustRightInd w:val="0"/>
        <w:jc w:val="both"/>
        <w:rPr>
          <w:rFonts w:ascii="Times New Roman" w:hAnsi="Times New Roman" w:cs="Times New Roman"/>
          <w:lang w:val="en-IN"/>
        </w:rPr>
      </w:pPr>
      <w:r w:rsidRPr="00BC447E">
        <w:rPr>
          <w:rFonts w:ascii="Times New Roman" w:hAnsi="Times New Roman" w:cs="Times New Roman"/>
          <w:lang w:val="en-IN"/>
        </w:rPr>
        <w:t>Finally, photocatalytic composites based on PPO-</w:t>
      </w:r>
      <w:proofErr w:type="spellStart"/>
      <w:r w:rsidRPr="00BC447E">
        <w:rPr>
          <w:rFonts w:ascii="Times New Roman" w:hAnsi="Times New Roman" w:cs="Times New Roman"/>
          <w:lang w:val="en-IN"/>
        </w:rPr>
        <w:t>ZnO</w:t>
      </w:r>
      <w:proofErr w:type="spellEnd"/>
      <w:r w:rsidRPr="00BC447E">
        <w:rPr>
          <w:rFonts w:ascii="Times New Roman" w:hAnsi="Times New Roman" w:cs="Times New Roman"/>
          <w:lang w:val="en-IN"/>
        </w:rPr>
        <w:t xml:space="preserve"> and PPO-g-C</w:t>
      </w:r>
      <w:r w:rsidRPr="00BC447E">
        <w:rPr>
          <w:rFonts w:ascii="Times New Roman" w:hAnsi="Times New Roman" w:cs="Times New Roman"/>
          <w:vertAlign w:val="subscript"/>
          <w:lang w:val="en-IN"/>
        </w:rPr>
        <w:t>3</w:t>
      </w:r>
      <w:r w:rsidRPr="00BC447E">
        <w:rPr>
          <w:rFonts w:ascii="Times New Roman" w:hAnsi="Times New Roman" w:cs="Times New Roman"/>
          <w:lang w:val="en-IN"/>
        </w:rPr>
        <w:t>N</w:t>
      </w:r>
      <w:r w:rsidRPr="00BC447E">
        <w:rPr>
          <w:rFonts w:ascii="Times New Roman" w:hAnsi="Times New Roman" w:cs="Times New Roman"/>
          <w:vertAlign w:val="subscript"/>
          <w:lang w:val="en-IN"/>
        </w:rPr>
        <w:t>4</w:t>
      </w:r>
      <w:r w:rsidRPr="00BC447E">
        <w:rPr>
          <w:rFonts w:ascii="Times New Roman" w:hAnsi="Times New Roman" w:cs="Times New Roman"/>
          <w:lang w:val="en-IN"/>
        </w:rPr>
        <w:t>/N-TiO</w:t>
      </w:r>
      <w:r w:rsidRPr="00BC447E">
        <w:rPr>
          <w:rFonts w:ascii="Times New Roman" w:hAnsi="Times New Roman" w:cs="Times New Roman"/>
          <w:vertAlign w:val="subscript"/>
          <w:lang w:val="en-IN"/>
        </w:rPr>
        <w:t>2</w:t>
      </w:r>
      <w:r w:rsidRPr="00BC447E">
        <w:rPr>
          <w:rFonts w:ascii="Times New Roman" w:hAnsi="Times New Roman" w:cs="Times New Roman"/>
          <w:lang w:val="en-IN"/>
        </w:rPr>
        <w:t>/ Y</w:t>
      </w:r>
      <w:proofErr w:type="gramStart"/>
      <w:r>
        <w:rPr>
          <w:rFonts w:ascii="Times New Roman" w:hAnsi="Times New Roman" w:cs="Times New Roman"/>
          <w:vertAlign w:val="subscript"/>
          <w:lang w:val="en-IN"/>
        </w:rPr>
        <w:t>1.97</w:t>
      </w:r>
      <w:r w:rsidRPr="00BC447E">
        <w:rPr>
          <w:rFonts w:ascii="Times New Roman" w:hAnsi="Times New Roman" w:cs="Times New Roman"/>
          <w:lang w:val="en-IN"/>
        </w:rPr>
        <w:t>SiO</w:t>
      </w:r>
      <w:r w:rsidRPr="00BC447E">
        <w:rPr>
          <w:rFonts w:ascii="Times New Roman" w:hAnsi="Times New Roman" w:cs="Times New Roman"/>
          <w:vertAlign w:val="subscript"/>
          <w:lang w:val="en-IN"/>
        </w:rPr>
        <w:t>5</w:t>
      </w:r>
      <w:r>
        <w:rPr>
          <w:rFonts w:ascii="Times New Roman" w:hAnsi="Times New Roman" w:cs="Times New Roman"/>
          <w:lang w:val="en-IN"/>
        </w:rPr>
        <w:t>:Ce</w:t>
      </w:r>
      <w:r w:rsidRPr="00BC447E">
        <w:rPr>
          <w:rFonts w:ascii="Times New Roman" w:hAnsi="Times New Roman" w:cs="Times New Roman"/>
          <w:vertAlign w:val="subscript"/>
          <w:lang w:val="en-IN"/>
        </w:rPr>
        <w:t>0</w:t>
      </w:r>
      <w:proofErr w:type="gramEnd"/>
      <w:r w:rsidRPr="00BC447E">
        <w:rPr>
          <w:rFonts w:ascii="Times New Roman" w:hAnsi="Times New Roman" w:cs="Times New Roman"/>
          <w:vertAlign w:val="subscript"/>
          <w:lang w:val="en-IN"/>
        </w:rPr>
        <w:t>.03</w:t>
      </w:r>
      <w:r w:rsidRPr="00BC447E">
        <w:rPr>
          <w:rFonts w:ascii="Times New Roman" w:hAnsi="Times New Roman" w:cs="Times New Roman"/>
          <w:lang w:val="en-IN"/>
        </w:rPr>
        <w:t>, fabricated using the same shear-driven approach, demonstrated efficient degradation of organic pollutants, including phenol, atrazine, and azo dyes such as Sunset Yellow and Acid Orange 7.</w:t>
      </w:r>
    </w:p>
    <w:p w14:paraId="3CB835F2" w14:textId="77777777" w:rsidR="00BC447E" w:rsidRDefault="00BC447E" w:rsidP="00BC447E">
      <w:pPr>
        <w:autoSpaceDE w:val="0"/>
        <w:autoSpaceDN w:val="0"/>
        <w:adjustRightInd w:val="0"/>
        <w:jc w:val="both"/>
        <w:rPr>
          <w:rFonts w:ascii="Times New Roman" w:hAnsi="Times New Roman" w:cs="Times New Roman"/>
          <w:lang w:val="en-IN"/>
        </w:rPr>
      </w:pPr>
      <w:r w:rsidRPr="00BC447E">
        <w:rPr>
          <w:rFonts w:ascii="Times New Roman" w:hAnsi="Times New Roman" w:cs="Times New Roman"/>
          <w:lang w:val="en-IN"/>
        </w:rPr>
        <w:t>Overall, these findings highlight the potential of nanoporous crystalline polymer fibers and multifunctional photocatalytic composites as scalable platforms for the efficient sorption and degradation of pollutants, offering promising solutions for both water and air purification.</w:t>
      </w:r>
    </w:p>
    <w:p w14:paraId="466A1A91" w14:textId="0D0EBD1F" w:rsidR="00DE1092" w:rsidRDefault="00BC447E">
      <w:pPr>
        <w:rPr>
          <w:rFonts w:ascii="Times New Roman" w:hAnsi="Times New Roman" w:cs="Times New Roman"/>
          <w:b/>
          <w:bCs/>
          <w:lang w:val="en-US"/>
        </w:rPr>
      </w:pPr>
      <w:r w:rsidRPr="00BC447E">
        <w:rPr>
          <w:rFonts w:ascii="Times New Roman" w:hAnsi="Times New Roman" w:cs="Times New Roman"/>
          <w:b/>
          <w:bCs/>
          <w:lang w:val="en-US"/>
        </w:rPr>
        <w:t>Reference</w:t>
      </w:r>
    </w:p>
    <w:p w14:paraId="0E40F3BC" w14:textId="30EDC12D" w:rsidR="00BC447E" w:rsidRPr="00BC447E" w:rsidRDefault="00BC447E" w:rsidP="00BC447E">
      <w:pPr>
        <w:pStyle w:val="Bibliography"/>
        <w:jc w:val="both"/>
        <w:rPr>
          <w:rFonts w:ascii="Times New Roman" w:hAnsi="Times New Roman" w:cs="Times New Roman"/>
          <w:kern w:val="0"/>
        </w:rPr>
      </w:pPr>
      <w:r>
        <w:rPr>
          <w:lang w:val="en-US"/>
        </w:rPr>
        <w:fldChar w:fldCharType="begin"/>
      </w:r>
      <w:r>
        <w:rPr>
          <w:lang w:val="en-US"/>
        </w:rPr>
        <w:instrText xml:space="preserve"> ADDIN ZOTERO_BIBL {"uncited":[],"omitted":[],"custom":[]} CSL_BIBLIOGRAPHY </w:instrText>
      </w:r>
      <w:r>
        <w:rPr>
          <w:lang w:val="en-US"/>
        </w:rPr>
        <w:fldChar w:fldCharType="separate"/>
      </w:r>
      <w:r w:rsidRPr="00BC447E">
        <w:rPr>
          <w:rFonts w:ascii="Times New Roman" w:hAnsi="Times New Roman" w:cs="Times New Roman"/>
          <w:lang w:val="en-US"/>
        </w:rPr>
        <w:fldChar w:fldCharType="begin"/>
      </w:r>
      <w:r w:rsidRPr="00BC447E">
        <w:rPr>
          <w:rFonts w:ascii="Times New Roman" w:hAnsi="Times New Roman" w:cs="Times New Roman"/>
          <w:lang w:val="en-US"/>
        </w:rPr>
        <w:instrText xml:space="preserve"> INCLUDETEXT "C:\\Users\\patha\\AppData\\Local\\Temp\\ZOTD7DE.tmp" \c MSRTF </w:instrText>
      </w:r>
      <w:r>
        <w:rPr>
          <w:rFonts w:ascii="Times New Roman" w:hAnsi="Times New Roman" w:cs="Times New Roman"/>
          <w:lang w:val="en-US"/>
        </w:rPr>
        <w:instrText xml:space="preserve"> \* MERGEFORMAT </w:instrText>
      </w:r>
      <w:r w:rsidRPr="00BC447E">
        <w:rPr>
          <w:rFonts w:ascii="Times New Roman" w:hAnsi="Times New Roman" w:cs="Times New Roman"/>
          <w:lang w:val="en-US"/>
        </w:rPr>
        <w:fldChar w:fldCharType="separate"/>
      </w:r>
      <w:r w:rsidRPr="00BC447E">
        <w:rPr>
          <w:rFonts w:ascii="Times New Roman" w:hAnsi="Times New Roman" w:cs="Times New Roman"/>
          <w:kern w:val="0"/>
        </w:rPr>
        <w:t>[1]</w:t>
      </w:r>
      <w:r w:rsidRPr="00BC447E">
        <w:rPr>
          <w:rFonts w:ascii="Times New Roman" w:hAnsi="Times New Roman" w:cs="Times New Roman"/>
          <w:kern w:val="0"/>
        </w:rPr>
        <w:tab/>
        <w:t>C. Daniel, P. Antico, G. Guerra, Etched Fibers of Syndiotactic Polystyrene with Nanoporous-Crystalline Phases, Macromolecules 51 (2018) 6138–6148. https://doi.org/10.1021/acs.macromol.8b01044.</w:t>
      </w:r>
    </w:p>
    <w:p w14:paraId="6CD32EA3" w14:textId="77777777" w:rsidR="00BC447E" w:rsidRPr="00BC447E" w:rsidRDefault="00BC447E" w:rsidP="00BC447E">
      <w:pPr>
        <w:pStyle w:val="Bibliography"/>
        <w:jc w:val="both"/>
        <w:rPr>
          <w:rFonts w:ascii="Times New Roman" w:hAnsi="Times New Roman" w:cs="Times New Roman"/>
          <w:kern w:val="0"/>
        </w:rPr>
      </w:pPr>
      <w:r w:rsidRPr="00BC447E">
        <w:rPr>
          <w:rFonts w:ascii="Times New Roman" w:hAnsi="Times New Roman" w:cs="Times New Roman"/>
          <w:kern w:val="0"/>
        </w:rPr>
        <w:t>[2]</w:t>
      </w:r>
      <w:r w:rsidRPr="00BC447E">
        <w:rPr>
          <w:rFonts w:ascii="Times New Roman" w:hAnsi="Times New Roman" w:cs="Times New Roman"/>
          <w:kern w:val="0"/>
        </w:rPr>
        <w:tab/>
        <w:t>C. Daniel, S. Longo, G. Fasano, J.G. Vitillo, G. Guerra, Nanoporous Crystalline Phases of Poly(2,6-Dimethyl-1,4-phenylene)oxide, Chem. Mater. 23 (2011) 3195–3200. https://doi.org/10.1021/cm200546r.</w:t>
      </w:r>
    </w:p>
    <w:p w14:paraId="7CB11E05" w14:textId="77777777" w:rsidR="00BC447E" w:rsidRPr="00BC447E" w:rsidRDefault="00BC447E" w:rsidP="00BC447E">
      <w:pPr>
        <w:pStyle w:val="Bibliography"/>
        <w:jc w:val="both"/>
        <w:rPr>
          <w:rFonts w:ascii="Times New Roman" w:hAnsi="Times New Roman" w:cs="Times New Roman"/>
          <w:kern w:val="0"/>
        </w:rPr>
      </w:pPr>
      <w:r w:rsidRPr="00BC447E">
        <w:rPr>
          <w:rFonts w:ascii="Times New Roman" w:hAnsi="Times New Roman" w:cs="Times New Roman"/>
          <w:kern w:val="0"/>
        </w:rPr>
        <w:lastRenderedPageBreak/>
        <w:t>[3]</w:t>
      </w:r>
      <w:r w:rsidRPr="00BC447E">
        <w:rPr>
          <w:rFonts w:ascii="Times New Roman" w:hAnsi="Times New Roman" w:cs="Times New Roman"/>
          <w:kern w:val="0"/>
        </w:rPr>
        <w:tab/>
        <w:t>A. Cozzolino, B. Nagendra, P. Rizzo, C. Daniel, G. Guerra, Fast uptake of organic pollutants from dilute aqueous solutions by nanoporous-crystalline PPO films with c-perpendicular orientation, Eur. Polym. J. 161 (2021) 110864.</w:t>
      </w:r>
    </w:p>
    <w:p w14:paraId="31D99AEE" w14:textId="77777777" w:rsidR="00BC447E" w:rsidRPr="00BC447E" w:rsidRDefault="00BC447E" w:rsidP="00BC447E">
      <w:pPr>
        <w:pStyle w:val="Bibliography"/>
        <w:jc w:val="both"/>
        <w:rPr>
          <w:rFonts w:ascii="Times New Roman" w:hAnsi="Times New Roman" w:cs="Times New Roman"/>
          <w:kern w:val="0"/>
        </w:rPr>
      </w:pPr>
      <w:r w:rsidRPr="00BC447E">
        <w:rPr>
          <w:rFonts w:ascii="Times New Roman" w:hAnsi="Times New Roman" w:cs="Times New Roman"/>
          <w:kern w:val="0"/>
        </w:rPr>
        <w:t>[4]</w:t>
      </w:r>
      <w:r w:rsidRPr="00BC447E">
        <w:rPr>
          <w:rFonts w:ascii="Times New Roman" w:hAnsi="Times New Roman" w:cs="Times New Roman"/>
          <w:kern w:val="0"/>
        </w:rPr>
        <w:tab/>
        <w:t>B. Nagendra, A. Cozzolino, C. Daniel, P. Rizzo, G. Guerra, High Surface Area Nanoporous-Crystalline Polymer Films, Macromolecules 55 (2022). https://doi.org/10.1021/acs.macromol.2c00271.</w:t>
      </w:r>
    </w:p>
    <w:p w14:paraId="312EBEA9" w14:textId="71686D94" w:rsidR="00BC447E" w:rsidRDefault="00BC447E" w:rsidP="00BC447E">
      <w:pPr>
        <w:pStyle w:val="Bibliography"/>
        <w:jc w:val="both"/>
        <w:rPr>
          <w:lang w:val="en-US"/>
        </w:rPr>
      </w:pPr>
      <w:r w:rsidRPr="00BC447E">
        <w:rPr>
          <w:rFonts w:ascii="Times New Roman" w:hAnsi="Times New Roman" w:cs="Times New Roman"/>
          <w:lang w:val="en-US"/>
        </w:rPr>
        <w:fldChar w:fldCharType="end"/>
      </w:r>
      <w:r>
        <w:rPr>
          <w:lang w:val="en-US"/>
        </w:rPr>
        <w:fldChar w:fldCharType="end"/>
      </w:r>
    </w:p>
    <w:p w14:paraId="60390C8E" w14:textId="039ACB6A" w:rsidR="00BC447E" w:rsidRPr="00BC447E" w:rsidRDefault="00BC447E" w:rsidP="00BC447E">
      <w:pPr>
        <w:autoSpaceDE w:val="0"/>
        <w:autoSpaceDN w:val="0"/>
        <w:adjustRightInd w:val="0"/>
        <w:jc w:val="both"/>
        <w:rPr>
          <w:rFonts w:ascii="Times New Roman" w:hAnsi="Times New Roman" w:cs="Times New Roman"/>
          <w:b/>
          <w:bCs/>
          <w:color w:val="000000"/>
          <w:kern w:val="0"/>
          <w:lang w:val="en-US"/>
        </w:rPr>
      </w:pPr>
      <w:r w:rsidRPr="00BC447E">
        <w:rPr>
          <w:rFonts w:ascii="Times New Roman" w:hAnsi="Times New Roman" w:cs="Times New Roman"/>
          <w:b/>
          <w:bCs/>
          <w:color w:val="000000"/>
          <w:kern w:val="0"/>
          <w:lang w:val="en-US"/>
        </w:rPr>
        <w:t>C</w:t>
      </w:r>
      <w:r w:rsidRPr="00BC447E">
        <w:rPr>
          <w:rFonts w:ascii="Times New Roman" w:hAnsi="Times New Roman" w:cs="Times New Roman"/>
          <w:b/>
          <w:bCs/>
          <w:color w:val="000000"/>
          <w:kern w:val="0"/>
          <w:lang w:val="en-US"/>
        </w:rPr>
        <w:t>orresponding author:</w:t>
      </w:r>
    </w:p>
    <w:p w14:paraId="07A38512" w14:textId="77777777" w:rsidR="00BC447E" w:rsidRPr="00335373" w:rsidRDefault="00BC447E" w:rsidP="00BC447E">
      <w:pPr>
        <w:autoSpaceDE w:val="0"/>
        <w:autoSpaceDN w:val="0"/>
        <w:adjustRightInd w:val="0"/>
        <w:jc w:val="both"/>
        <w:rPr>
          <w:rFonts w:ascii="Times New Roman" w:hAnsi="Times New Roman" w:cs="Times New Roman"/>
          <w:color w:val="000000"/>
          <w:kern w:val="0"/>
          <w:lang w:val="en-US"/>
        </w:rPr>
      </w:pPr>
      <w:hyperlink r:id="rId4" w:history="1">
        <w:r w:rsidRPr="005C723A">
          <w:rPr>
            <w:rStyle w:val="Hyperlink"/>
            <w:rFonts w:ascii="Times New Roman" w:hAnsi="Times New Roman" w:cs="Times New Roman"/>
            <w:kern w:val="0"/>
            <w:lang w:val="en-US"/>
          </w:rPr>
          <w:t>mpathak@unisa.it</w:t>
        </w:r>
      </w:hyperlink>
      <w:r>
        <w:rPr>
          <w:rFonts w:ascii="Times New Roman" w:hAnsi="Times New Roman" w:cs="Times New Roman"/>
          <w:color w:val="000000"/>
          <w:kern w:val="0"/>
          <w:lang w:val="en-US"/>
        </w:rPr>
        <w:t xml:space="preserve"> (Mohit Pathak)</w:t>
      </w:r>
    </w:p>
    <w:p w14:paraId="74183869" w14:textId="77777777" w:rsidR="00BC447E" w:rsidRPr="00BC447E" w:rsidRDefault="00BC447E" w:rsidP="00BC447E">
      <w:pPr>
        <w:rPr>
          <w:lang w:val="en-US"/>
        </w:rPr>
      </w:pPr>
    </w:p>
    <w:sectPr w:rsidR="00BC447E" w:rsidRPr="00BC447E" w:rsidSect="00974705">
      <w:pgSz w:w="12240" w:h="15840"/>
      <w:pgMar w:top="1417" w:right="1417"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73"/>
    <w:rsid w:val="000F4A90"/>
    <w:rsid w:val="00124957"/>
    <w:rsid w:val="00335373"/>
    <w:rsid w:val="005E7DA5"/>
    <w:rsid w:val="00824959"/>
    <w:rsid w:val="00864495"/>
    <w:rsid w:val="008913D5"/>
    <w:rsid w:val="008A7BBC"/>
    <w:rsid w:val="009C136B"/>
    <w:rsid w:val="00BC447E"/>
    <w:rsid w:val="00DB0375"/>
    <w:rsid w:val="00DC321E"/>
    <w:rsid w:val="00DE1092"/>
    <w:rsid w:val="00EB04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5B05"/>
  <w15:chartTrackingRefBased/>
  <w15:docId w15:val="{6CE7851A-960C-A947-A071-D43BC7B5C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nText">
    <w:name w:val="Main Text"/>
    <w:basedOn w:val="Normal"/>
    <w:link w:val="MainTextChar"/>
    <w:qFormat/>
    <w:rsid w:val="005E7DA5"/>
    <w:pPr>
      <w:spacing w:after="160" w:line="360" w:lineRule="auto"/>
      <w:jc w:val="both"/>
    </w:pPr>
    <w:rPr>
      <w:rFonts w:asciiTheme="majorBidi" w:hAnsiTheme="majorBidi" w:cstheme="majorBidi"/>
      <w:lang w:val="en-IN"/>
    </w:rPr>
  </w:style>
  <w:style w:type="character" w:customStyle="1" w:styleId="MainTextChar">
    <w:name w:val="Main Text Char"/>
    <w:basedOn w:val="DefaultParagraphFont"/>
    <w:link w:val="MainText"/>
    <w:rsid w:val="005E7DA5"/>
    <w:rPr>
      <w:rFonts w:asciiTheme="majorBidi" w:hAnsiTheme="majorBidi" w:cstheme="majorBidi"/>
      <w:lang w:val="en-IN"/>
    </w:rPr>
  </w:style>
  <w:style w:type="character" w:styleId="Hyperlink">
    <w:name w:val="Hyperlink"/>
    <w:basedOn w:val="DefaultParagraphFont"/>
    <w:uiPriority w:val="99"/>
    <w:unhideWhenUsed/>
    <w:rsid w:val="005E7DA5"/>
    <w:rPr>
      <w:color w:val="0563C1" w:themeColor="hyperlink"/>
      <w:u w:val="single"/>
    </w:rPr>
  </w:style>
  <w:style w:type="character" w:styleId="UnresolvedMention">
    <w:name w:val="Unresolved Mention"/>
    <w:basedOn w:val="DefaultParagraphFont"/>
    <w:uiPriority w:val="99"/>
    <w:semiHidden/>
    <w:unhideWhenUsed/>
    <w:rsid w:val="005E7DA5"/>
    <w:rPr>
      <w:color w:val="605E5C"/>
      <w:shd w:val="clear" w:color="auto" w:fill="E1DFDD"/>
    </w:rPr>
  </w:style>
  <w:style w:type="paragraph" w:styleId="Bibliography">
    <w:name w:val="Bibliography"/>
    <w:basedOn w:val="Normal"/>
    <w:next w:val="Normal"/>
    <w:uiPriority w:val="37"/>
    <w:unhideWhenUsed/>
    <w:rsid w:val="00BC4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pathak@unisa.i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1599</Words>
  <Characters>9119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Pasini</dc:creator>
  <cp:keywords/>
  <dc:description/>
  <cp:lastModifiedBy>Mohit Pathak</cp:lastModifiedBy>
  <cp:revision>2</cp:revision>
  <dcterms:created xsi:type="dcterms:W3CDTF">2026-06-19T14:16:00Z</dcterms:created>
  <dcterms:modified xsi:type="dcterms:W3CDTF">2026-06-19T14:16:00Z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id="dTsiNREE"/&gt;&lt;style id="http://www.zotero.org/styles/chemical-engineering-journal"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