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F2CF" w14:textId="14C9AD07" w:rsidR="00563634" w:rsidRPr="007A7398" w:rsidRDefault="00AB0E50">
      <w:pPr>
        <w:spacing w:after="172" w:line="259" w:lineRule="auto"/>
        <w:ind w:left="0" w:right="0" w:firstLine="0"/>
        <w:jc w:val="center"/>
        <w:rPr>
          <w:rFonts w:ascii="Times New Roman" w:hAnsi="Times New Roman" w:cs="Times New Roman"/>
        </w:rPr>
      </w:pPr>
      <w:r w:rsidRPr="00AB0E50">
        <w:rPr>
          <w:rFonts w:ascii="Times New Roman" w:hAnsi="Times New Roman" w:cs="Times New Roman"/>
          <w:sz w:val="28"/>
        </w:rPr>
        <w:t>Thermal Crosstalk Simulator for Passive Crossbar Arrays of Memristive Devices</w:t>
      </w:r>
    </w:p>
    <w:p w14:paraId="7973F64B" w14:textId="3E284037" w:rsidR="00563634" w:rsidRPr="003861E9" w:rsidRDefault="00000000">
      <w:pPr>
        <w:spacing w:after="174" w:line="259" w:lineRule="auto"/>
        <w:jc w:val="center"/>
        <w:rPr>
          <w:rFonts w:ascii="Times New Roman" w:hAnsi="Times New Roman" w:cs="Times New Roman"/>
          <w:lang w:val="de-DE"/>
        </w:rPr>
      </w:pPr>
      <w:r w:rsidRPr="003861E9">
        <w:rPr>
          <w:rFonts w:ascii="Times New Roman" w:hAnsi="Times New Roman" w:cs="Times New Roman"/>
          <w:lang w:val="de-DE"/>
        </w:rPr>
        <w:t>A</w:t>
      </w:r>
      <w:r w:rsidR="003861E9" w:rsidRPr="003861E9">
        <w:rPr>
          <w:rFonts w:ascii="Times New Roman" w:hAnsi="Times New Roman" w:cs="Times New Roman"/>
          <w:lang w:val="de-DE"/>
        </w:rPr>
        <w:t xml:space="preserve">lana </w:t>
      </w:r>
      <w:proofErr w:type="gramStart"/>
      <w:r w:rsidR="003861E9" w:rsidRPr="003861E9">
        <w:rPr>
          <w:rFonts w:ascii="Times New Roman" w:hAnsi="Times New Roman" w:cs="Times New Roman"/>
          <w:lang w:val="de-DE"/>
        </w:rPr>
        <w:t>Bestaeva</w:t>
      </w:r>
      <w:r w:rsidRPr="003861E9">
        <w:rPr>
          <w:rFonts w:ascii="Times New Roman" w:hAnsi="Times New Roman" w:cs="Times New Roman"/>
          <w:vertAlign w:val="superscript"/>
          <w:lang w:val="de-DE"/>
        </w:rPr>
        <w:t>(</w:t>
      </w:r>
      <w:proofErr w:type="gramEnd"/>
      <w:r w:rsidRPr="003861E9">
        <w:rPr>
          <w:rFonts w:ascii="Times New Roman" w:hAnsi="Times New Roman" w:cs="Times New Roman"/>
          <w:vertAlign w:val="superscript"/>
          <w:lang w:val="de-DE"/>
        </w:rPr>
        <w:t>1)</w:t>
      </w:r>
      <w:r w:rsidR="003861E9" w:rsidRPr="003861E9">
        <w:rPr>
          <w:rFonts w:ascii="Times New Roman" w:hAnsi="Times New Roman" w:cs="Times New Roman"/>
          <w:lang w:val="de-DE"/>
        </w:rPr>
        <w:t xml:space="preserve">, Daniel </w:t>
      </w:r>
      <w:proofErr w:type="gramStart"/>
      <w:r w:rsidR="003861E9" w:rsidRPr="003861E9">
        <w:rPr>
          <w:rFonts w:ascii="Times New Roman" w:hAnsi="Times New Roman" w:cs="Times New Roman"/>
          <w:lang w:val="de-DE"/>
        </w:rPr>
        <w:t>Schön</w:t>
      </w:r>
      <w:r w:rsidR="003861E9" w:rsidRPr="003861E9">
        <w:rPr>
          <w:rFonts w:ascii="Times New Roman" w:hAnsi="Times New Roman" w:cs="Times New Roman"/>
          <w:vertAlign w:val="superscript"/>
          <w:lang w:val="de-DE"/>
        </w:rPr>
        <w:t>(</w:t>
      </w:r>
      <w:proofErr w:type="gramEnd"/>
      <w:r w:rsidR="00F90CB4">
        <w:rPr>
          <w:rFonts w:ascii="Times New Roman" w:hAnsi="Times New Roman" w:cs="Times New Roman"/>
          <w:vertAlign w:val="superscript"/>
          <w:lang w:val="de-DE"/>
        </w:rPr>
        <w:t>1</w:t>
      </w:r>
      <w:r w:rsidR="003861E9" w:rsidRPr="003861E9">
        <w:rPr>
          <w:rFonts w:ascii="Times New Roman" w:hAnsi="Times New Roman" w:cs="Times New Roman"/>
          <w:vertAlign w:val="superscript"/>
          <w:lang w:val="de-DE"/>
        </w:rPr>
        <w:t>)</w:t>
      </w:r>
      <w:r w:rsidR="00C76FDF">
        <w:rPr>
          <w:rFonts w:ascii="Times New Roman" w:hAnsi="Times New Roman" w:cs="Times New Roman"/>
          <w:lang w:val="de-DE"/>
        </w:rPr>
        <w:t xml:space="preserve">, Kristina </w:t>
      </w:r>
      <w:proofErr w:type="gramStart"/>
      <w:r w:rsidR="00C76FDF">
        <w:rPr>
          <w:rFonts w:ascii="Times New Roman" w:hAnsi="Times New Roman" w:cs="Times New Roman"/>
          <w:lang w:val="de-DE"/>
        </w:rPr>
        <w:t>Nikiruy</w:t>
      </w:r>
      <w:r w:rsidR="00C76FDF" w:rsidRPr="003861E9">
        <w:rPr>
          <w:rFonts w:ascii="Times New Roman" w:hAnsi="Times New Roman" w:cs="Times New Roman"/>
          <w:vertAlign w:val="superscript"/>
          <w:lang w:val="de-DE"/>
        </w:rPr>
        <w:t>(</w:t>
      </w:r>
      <w:proofErr w:type="gramEnd"/>
      <w:r w:rsidR="00C76FDF">
        <w:rPr>
          <w:rFonts w:ascii="Times New Roman" w:hAnsi="Times New Roman" w:cs="Times New Roman"/>
          <w:vertAlign w:val="superscript"/>
          <w:lang w:val="de-DE"/>
        </w:rPr>
        <w:t>2</w:t>
      </w:r>
      <w:r w:rsidR="00C76FDF" w:rsidRPr="003861E9">
        <w:rPr>
          <w:rFonts w:ascii="Times New Roman" w:hAnsi="Times New Roman" w:cs="Times New Roman"/>
          <w:vertAlign w:val="superscript"/>
          <w:lang w:val="de-DE"/>
        </w:rPr>
        <w:t>)</w:t>
      </w:r>
      <w:r w:rsidR="00C76FDF">
        <w:rPr>
          <w:rFonts w:ascii="Times New Roman" w:hAnsi="Times New Roman" w:cs="Times New Roman"/>
          <w:lang w:val="de-DE"/>
        </w:rPr>
        <w:t xml:space="preserve">, Martin </w:t>
      </w:r>
      <w:proofErr w:type="gramStart"/>
      <w:r w:rsidR="00C76FDF">
        <w:rPr>
          <w:rFonts w:ascii="Times New Roman" w:hAnsi="Times New Roman" w:cs="Times New Roman"/>
          <w:lang w:val="de-DE"/>
        </w:rPr>
        <w:t>Ziegler</w:t>
      </w:r>
      <w:r w:rsidR="00C76FDF" w:rsidRPr="003861E9">
        <w:rPr>
          <w:rFonts w:ascii="Times New Roman" w:hAnsi="Times New Roman" w:cs="Times New Roman"/>
          <w:vertAlign w:val="superscript"/>
          <w:lang w:val="de-DE"/>
        </w:rPr>
        <w:t>(</w:t>
      </w:r>
      <w:proofErr w:type="gramEnd"/>
      <w:r w:rsidR="00C76FDF">
        <w:rPr>
          <w:rFonts w:ascii="Times New Roman" w:hAnsi="Times New Roman" w:cs="Times New Roman"/>
          <w:vertAlign w:val="superscript"/>
          <w:lang w:val="de-DE"/>
        </w:rPr>
        <w:t>2</w:t>
      </w:r>
      <w:r w:rsidR="00C76FDF" w:rsidRPr="003861E9">
        <w:rPr>
          <w:rFonts w:ascii="Times New Roman" w:hAnsi="Times New Roman" w:cs="Times New Roman"/>
          <w:vertAlign w:val="superscript"/>
          <w:lang w:val="de-DE"/>
        </w:rPr>
        <w:t>)</w:t>
      </w:r>
      <w:r w:rsidR="00C76FDF">
        <w:rPr>
          <w:rFonts w:ascii="Times New Roman" w:hAnsi="Times New Roman" w:cs="Times New Roman"/>
          <w:lang w:val="de-DE"/>
        </w:rPr>
        <w:t xml:space="preserve"> </w:t>
      </w:r>
      <w:r w:rsidR="003861E9" w:rsidRPr="003861E9">
        <w:rPr>
          <w:rFonts w:ascii="Times New Roman" w:hAnsi="Times New Roman" w:cs="Times New Roman"/>
          <w:lang w:val="de-DE"/>
        </w:rPr>
        <w:t>and</w:t>
      </w:r>
      <w:r w:rsidRPr="003861E9">
        <w:rPr>
          <w:rFonts w:ascii="Times New Roman" w:hAnsi="Times New Roman" w:cs="Times New Roman"/>
          <w:lang w:val="de-DE"/>
        </w:rPr>
        <w:t xml:space="preserve"> </w:t>
      </w:r>
      <w:r w:rsidR="003861E9" w:rsidRPr="003861E9">
        <w:rPr>
          <w:rFonts w:ascii="Times New Roman" w:hAnsi="Times New Roman" w:cs="Times New Roman"/>
          <w:lang w:val="de-DE"/>
        </w:rPr>
        <w:t xml:space="preserve">Stephan </w:t>
      </w:r>
      <w:proofErr w:type="gramStart"/>
      <w:r w:rsidR="003861E9">
        <w:rPr>
          <w:rFonts w:ascii="Times New Roman" w:hAnsi="Times New Roman" w:cs="Times New Roman"/>
          <w:lang w:val="de-DE"/>
        </w:rPr>
        <w:t>Menzel</w:t>
      </w:r>
      <w:r w:rsidRPr="003861E9">
        <w:rPr>
          <w:rFonts w:ascii="Times New Roman" w:hAnsi="Times New Roman" w:cs="Times New Roman"/>
          <w:vertAlign w:val="superscript"/>
          <w:lang w:val="de-DE"/>
        </w:rPr>
        <w:t>(</w:t>
      </w:r>
      <w:proofErr w:type="gramEnd"/>
      <w:r w:rsidR="00F90CB4">
        <w:rPr>
          <w:rFonts w:ascii="Times New Roman" w:hAnsi="Times New Roman" w:cs="Times New Roman"/>
          <w:vertAlign w:val="superscript"/>
          <w:lang w:val="de-DE"/>
        </w:rPr>
        <w:t>1</w:t>
      </w:r>
      <w:r w:rsidRPr="003861E9">
        <w:rPr>
          <w:rFonts w:ascii="Times New Roman" w:hAnsi="Times New Roman" w:cs="Times New Roman"/>
          <w:vertAlign w:val="superscript"/>
          <w:lang w:val="de-DE"/>
        </w:rPr>
        <w:t>)</w:t>
      </w:r>
    </w:p>
    <w:p w14:paraId="70BC8844" w14:textId="460FFCA9" w:rsidR="00563634" w:rsidRPr="00C76FDF" w:rsidRDefault="00000000">
      <w:pPr>
        <w:spacing w:after="578" w:line="259" w:lineRule="auto"/>
        <w:ind w:left="0" w:right="0" w:firstLine="0"/>
        <w:jc w:val="center"/>
        <w:rPr>
          <w:rFonts w:ascii="Times New Roman" w:hAnsi="Times New Roman" w:cs="Times New Roman"/>
          <w:lang w:val="en-GB"/>
        </w:rPr>
      </w:pPr>
      <w:r w:rsidRPr="00C76FDF">
        <w:rPr>
          <w:rFonts w:ascii="Times New Roman" w:hAnsi="Times New Roman" w:cs="Times New Roman"/>
          <w:sz w:val="20"/>
          <w:vertAlign w:val="superscript"/>
          <w:lang w:val="en-GB"/>
        </w:rPr>
        <w:t xml:space="preserve">(1) </w:t>
      </w:r>
      <w:r w:rsidR="00C76FDF">
        <w:rPr>
          <w:rFonts w:ascii="Times New Roman" w:hAnsi="Times New Roman" w:cs="Times New Roman"/>
          <w:sz w:val="20"/>
          <w:lang w:val="en-GB"/>
        </w:rPr>
        <w:t>Research Centre</w:t>
      </w:r>
      <w:r w:rsidR="00F90CB4" w:rsidRPr="00C76FDF">
        <w:rPr>
          <w:rFonts w:ascii="Times New Roman" w:hAnsi="Times New Roman" w:cs="Times New Roman"/>
          <w:sz w:val="20"/>
          <w:lang w:val="en-GB"/>
        </w:rPr>
        <w:t xml:space="preserve"> Jülich</w:t>
      </w:r>
      <w:r w:rsidR="009C1038">
        <w:rPr>
          <w:rFonts w:ascii="Times New Roman" w:hAnsi="Times New Roman" w:cs="Times New Roman"/>
          <w:sz w:val="20"/>
          <w:lang w:val="en-GB"/>
        </w:rPr>
        <w:t xml:space="preserve"> (PGI-7)</w:t>
      </w:r>
      <w:r w:rsidRPr="00C76FDF">
        <w:rPr>
          <w:rFonts w:ascii="Times New Roman" w:hAnsi="Times New Roman" w:cs="Times New Roman"/>
          <w:sz w:val="20"/>
          <w:lang w:val="en-GB"/>
        </w:rPr>
        <w:t xml:space="preserve">, </w:t>
      </w:r>
      <w:r w:rsidRPr="00C76FDF">
        <w:rPr>
          <w:rFonts w:ascii="Times New Roman" w:hAnsi="Times New Roman" w:cs="Times New Roman"/>
          <w:sz w:val="20"/>
          <w:vertAlign w:val="superscript"/>
          <w:lang w:val="en-GB"/>
        </w:rPr>
        <w:t xml:space="preserve">(2) </w:t>
      </w:r>
      <w:r w:rsidR="00C76FDF" w:rsidRPr="00C76FDF">
        <w:rPr>
          <w:rFonts w:ascii="Times New Roman" w:hAnsi="Times New Roman" w:cs="Times New Roman"/>
          <w:sz w:val="20"/>
          <w:lang w:val="en-GB"/>
        </w:rPr>
        <w:t>CA</w:t>
      </w:r>
      <w:r w:rsidR="00C76FDF">
        <w:rPr>
          <w:rFonts w:ascii="Times New Roman" w:hAnsi="Times New Roman" w:cs="Times New Roman"/>
          <w:sz w:val="20"/>
          <w:lang w:val="en-GB"/>
        </w:rPr>
        <w:t>U Kiel</w:t>
      </w:r>
      <w:r w:rsidR="009C1038">
        <w:rPr>
          <w:rFonts w:ascii="Times New Roman" w:hAnsi="Times New Roman" w:cs="Times New Roman"/>
          <w:sz w:val="20"/>
          <w:lang w:val="en-GB"/>
        </w:rPr>
        <w:t xml:space="preserve"> (</w:t>
      </w:r>
      <w:r w:rsidR="00B36353">
        <w:rPr>
          <w:rFonts w:ascii="Times New Roman" w:hAnsi="Times New Roman" w:cs="Times New Roman"/>
          <w:sz w:val="20"/>
          <w:lang w:val="en-GB"/>
        </w:rPr>
        <w:t>Department of Materials Science</w:t>
      </w:r>
      <w:r w:rsidR="009C1038">
        <w:rPr>
          <w:rFonts w:ascii="Times New Roman" w:hAnsi="Times New Roman" w:cs="Times New Roman"/>
          <w:sz w:val="20"/>
          <w:lang w:val="en-GB"/>
        </w:rPr>
        <w:t>)</w:t>
      </w:r>
    </w:p>
    <w:p w14:paraId="0BC47DA3" w14:textId="234C51C7" w:rsidR="00563634" w:rsidRPr="007A7398" w:rsidRDefault="0066634A">
      <w:pPr>
        <w:ind w:left="-5" w:right="-15"/>
        <w:rPr>
          <w:rFonts w:ascii="Times New Roman" w:hAnsi="Times New Roman" w:cs="Times New Roman"/>
        </w:rPr>
      </w:pPr>
      <w:r w:rsidRPr="0066634A">
        <w:rPr>
          <w:rFonts w:ascii="Times New Roman" w:hAnsi="Times New Roman" w:cs="Times New Roman"/>
        </w:rPr>
        <w:t xml:space="preserve">Thermal crosstalk in passive crossbar arrays of </w:t>
      </w:r>
      <w:proofErr w:type="spellStart"/>
      <w:r w:rsidRPr="0066634A">
        <w:rPr>
          <w:rFonts w:ascii="Times New Roman" w:hAnsi="Times New Roman" w:cs="Times New Roman"/>
        </w:rPr>
        <w:t>memristive</w:t>
      </w:r>
      <w:proofErr w:type="spellEnd"/>
      <w:r w:rsidRPr="0066634A">
        <w:rPr>
          <w:rFonts w:ascii="Times New Roman" w:hAnsi="Times New Roman" w:cs="Times New Roman"/>
        </w:rPr>
        <w:t xml:space="preserve"> devices is typically considered a parasitic effect that degrades switching accuracy and device reliability. However, temperature can also be interpreted as an additional state variable, enabling novel computational approaches such as thermally assisted or thermal computing.</w:t>
      </w:r>
    </w:p>
    <w:p w14:paraId="0C147D1B" w14:textId="31D49F26" w:rsidR="00563634" w:rsidRDefault="003861E9">
      <w:pPr>
        <w:ind w:left="-5" w:right="-15"/>
        <w:rPr>
          <w:rFonts w:ascii="Times New Roman" w:hAnsi="Times New Roman" w:cs="Times New Roman"/>
        </w:rPr>
      </w:pPr>
      <w:r w:rsidRPr="003861E9">
        <w:rPr>
          <w:rFonts w:ascii="Times New Roman" w:hAnsi="Times New Roman" w:cs="Times New Roman"/>
        </w:rPr>
        <w:t xml:space="preserve">In this work, we present a numerical simulation framework for the analysis of thermal crosstalk in passive </w:t>
      </w:r>
      <w:proofErr w:type="spellStart"/>
      <w:r w:rsidRPr="003861E9">
        <w:rPr>
          <w:rFonts w:ascii="Times New Roman" w:hAnsi="Times New Roman" w:cs="Times New Roman"/>
        </w:rPr>
        <w:t>memristive</w:t>
      </w:r>
      <w:proofErr w:type="spellEnd"/>
      <w:r w:rsidRPr="003861E9">
        <w:rPr>
          <w:rFonts w:ascii="Times New Roman" w:hAnsi="Times New Roman" w:cs="Times New Roman"/>
        </w:rPr>
        <w:t xml:space="preserve"> crossbar arrays. The proposed simulator </w:t>
      </w:r>
      <w:r w:rsidR="00A00FB5">
        <w:rPr>
          <w:rFonts w:ascii="Times New Roman" w:hAnsi="Times New Roman" w:cs="Times New Roman"/>
        </w:rPr>
        <w:t>computes</w:t>
      </w:r>
      <w:r w:rsidRPr="003861E9">
        <w:rPr>
          <w:rFonts w:ascii="Times New Roman" w:hAnsi="Times New Roman" w:cs="Times New Roman"/>
        </w:rPr>
        <w:t xml:space="preserve"> Joule heating in an addressed cell and c</w:t>
      </w:r>
      <w:r w:rsidR="00061601">
        <w:rPr>
          <w:rFonts w:ascii="Times New Roman" w:hAnsi="Times New Roman" w:cs="Times New Roman"/>
        </w:rPr>
        <w:t>alculates</w:t>
      </w:r>
      <w:r w:rsidRPr="003861E9">
        <w:rPr>
          <w:rFonts w:ascii="Times New Roman" w:hAnsi="Times New Roman" w:cs="Times New Roman"/>
        </w:rPr>
        <w:t xml:space="preserve"> the resulting spatiotemporal temperature distribution across the array. Device-to-device thermal coupling and heat propagation through the substrate and interconnects are explicitly </w:t>
      </w:r>
      <w:r w:rsidR="00A00FB5" w:rsidRPr="003861E9">
        <w:rPr>
          <w:rFonts w:ascii="Times New Roman" w:hAnsi="Times New Roman" w:cs="Times New Roman"/>
        </w:rPr>
        <w:t>considered</w:t>
      </w:r>
      <w:r w:rsidRPr="003861E9">
        <w:rPr>
          <w:rFonts w:ascii="Times New Roman" w:hAnsi="Times New Roman" w:cs="Times New Roman"/>
        </w:rPr>
        <w:t>.</w:t>
      </w:r>
    </w:p>
    <w:p w14:paraId="76B196F1" w14:textId="77777777" w:rsidR="00AB0E50" w:rsidRDefault="00AB0E50">
      <w:pPr>
        <w:ind w:left="-5" w:right="-15"/>
        <w:rPr>
          <w:rFonts w:ascii="Times New Roman" w:hAnsi="Times New Roman" w:cs="Times New Roman"/>
        </w:rPr>
      </w:pPr>
    </w:p>
    <w:p w14:paraId="2E21970D" w14:textId="77777777" w:rsidR="00AB0E50" w:rsidRPr="007A7398" w:rsidRDefault="00AB0E50">
      <w:pPr>
        <w:ind w:left="-5" w:right="-15"/>
        <w:rPr>
          <w:rFonts w:ascii="Times New Roman" w:hAnsi="Times New Roman" w:cs="Times New Roman"/>
        </w:rPr>
      </w:pPr>
    </w:p>
    <w:p w14:paraId="091032B4" w14:textId="0A2E5300" w:rsidR="00563634" w:rsidRPr="007A7398" w:rsidRDefault="009F37F2">
      <w:pPr>
        <w:spacing w:after="326" w:line="259" w:lineRule="auto"/>
        <w:ind w:left="2409" w:right="0" w:firstLine="0"/>
        <w:jc w:val="left"/>
        <w:rPr>
          <w:rFonts w:ascii="Times New Roman" w:hAnsi="Times New Roman" w:cs="Times New Roman"/>
        </w:rPr>
      </w:pPr>
      <w:r>
        <w:rPr>
          <w:rFonts w:ascii="Times New Roman" w:hAnsi="Times New Roman" w:cs="Times New Roman"/>
          <w:noProof/>
        </w:rPr>
        <w:drawing>
          <wp:inline distT="0" distB="0" distL="0" distR="0" wp14:anchorId="2E32D741" wp14:editId="715AD77C">
            <wp:extent cx="4082903" cy="2456181"/>
            <wp:effectExtent l="0" t="0" r="0" b="1270"/>
            <wp:docPr id="4187218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21884" name="Picture 418721884"/>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49956" cy="2496519"/>
                    </a:xfrm>
                    <a:prstGeom prst="rect">
                      <a:avLst/>
                    </a:prstGeom>
                  </pic:spPr>
                </pic:pic>
              </a:graphicData>
            </a:graphic>
          </wp:inline>
        </w:drawing>
      </w:r>
    </w:p>
    <w:p w14:paraId="4D75D837" w14:textId="0DA7EE53" w:rsidR="00563634" w:rsidRPr="007A7398" w:rsidRDefault="00000000">
      <w:pPr>
        <w:spacing w:after="253" w:line="259" w:lineRule="auto"/>
        <w:ind w:right="0"/>
        <w:jc w:val="center"/>
        <w:rPr>
          <w:rFonts w:ascii="Times New Roman" w:hAnsi="Times New Roman" w:cs="Times New Roman"/>
        </w:rPr>
      </w:pPr>
      <w:r w:rsidRPr="007A7398">
        <w:rPr>
          <w:rFonts w:ascii="Times New Roman" w:hAnsi="Times New Roman" w:cs="Times New Roman"/>
        </w:rPr>
        <w:t xml:space="preserve">Figure 1: </w:t>
      </w:r>
      <w:r w:rsidR="00061601">
        <w:rPr>
          <w:rFonts w:ascii="Times New Roman" w:hAnsi="Times New Roman" w:cs="Times New Roman"/>
        </w:rPr>
        <w:t>Pulse application and heat response in a passive crossbar array</w:t>
      </w:r>
    </w:p>
    <w:p w14:paraId="490444FD" w14:textId="5055F6FD" w:rsidR="00061601" w:rsidRDefault="00061601" w:rsidP="00A00FB5">
      <w:pPr>
        <w:ind w:left="-5" w:right="-15"/>
        <w:rPr>
          <w:rFonts w:ascii="Times New Roman" w:hAnsi="Times New Roman" w:cs="Times New Roman"/>
        </w:rPr>
      </w:pPr>
      <w:r w:rsidRPr="00061601">
        <w:rPr>
          <w:rFonts w:ascii="Times New Roman" w:hAnsi="Times New Roman" w:cs="Times New Roman"/>
        </w:rPr>
        <w:t xml:space="preserve">The developed simulation framework provides valuable insight into the thermal response and heat distribution within </w:t>
      </w:r>
      <w:proofErr w:type="spellStart"/>
      <w:r w:rsidRPr="00061601">
        <w:rPr>
          <w:rFonts w:ascii="Times New Roman" w:hAnsi="Times New Roman" w:cs="Times New Roman"/>
        </w:rPr>
        <w:t>memristive</w:t>
      </w:r>
      <w:proofErr w:type="spellEnd"/>
      <w:r w:rsidRPr="00061601">
        <w:rPr>
          <w:rFonts w:ascii="Times New Roman" w:hAnsi="Times New Roman" w:cs="Times New Roman"/>
        </w:rPr>
        <w:t xml:space="preserve"> arrays, offering a deeper understanding of thermally induced interactions. Such insights are particularly relevant for researchers exploring thermally driven computing concepts. For instance, in applications like associative learning, controlled thermal coupling between devices can be leveraged as an additional mechanism for information processing. The presented simulator therefore serves as a useful tool for analyzing and guiding the design of systems that aim to exploit thermal effects for computation</w:t>
      </w:r>
    </w:p>
    <w:p w14:paraId="2C120287" w14:textId="77777777" w:rsidR="009C1038" w:rsidRDefault="009C1038" w:rsidP="00A00FB5">
      <w:pPr>
        <w:ind w:left="-5" w:right="-15"/>
        <w:rPr>
          <w:rFonts w:ascii="Times New Roman" w:hAnsi="Times New Roman" w:cs="Times New Roman"/>
        </w:rPr>
      </w:pPr>
    </w:p>
    <w:p w14:paraId="4055E1F7" w14:textId="77777777" w:rsidR="009C1038" w:rsidRPr="007A7398" w:rsidRDefault="009C1038" w:rsidP="00A00FB5">
      <w:pPr>
        <w:ind w:left="-5" w:right="-15"/>
        <w:rPr>
          <w:rFonts w:ascii="Times New Roman" w:hAnsi="Times New Roman" w:cs="Times New Roman"/>
        </w:rPr>
      </w:pPr>
    </w:p>
    <w:p w14:paraId="25AF8196" w14:textId="06700484" w:rsidR="00563634" w:rsidRPr="007A7398" w:rsidRDefault="009A3299">
      <w:pPr>
        <w:spacing w:after="792"/>
        <w:ind w:left="-5" w:right="-15"/>
        <w:rPr>
          <w:rFonts w:ascii="Times New Roman" w:hAnsi="Times New Roman" w:cs="Times New Roman"/>
        </w:rPr>
      </w:pPr>
      <w:r w:rsidRPr="009A3299">
        <w:rPr>
          <w:rFonts w:ascii="Times New Roman" w:hAnsi="Times New Roman" w:cs="Times New Roman"/>
        </w:rPr>
        <w:t xml:space="preserve">This research was performed as part of the </w:t>
      </w:r>
      <w:proofErr w:type="spellStart"/>
      <w:r w:rsidRPr="009A3299">
        <w:rPr>
          <w:rFonts w:ascii="Times New Roman" w:hAnsi="Times New Roman" w:cs="Times New Roman"/>
        </w:rPr>
        <w:t>MemCouple</w:t>
      </w:r>
      <w:proofErr w:type="spellEnd"/>
      <w:r w:rsidRPr="009A3299">
        <w:rPr>
          <w:rFonts w:ascii="Times New Roman" w:hAnsi="Times New Roman" w:cs="Times New Roman"/>
        </w:rPr>
        <w:t xml:space="preserve"> project, funded by the German Research Foundation (DFG).</w:t>
      </w:r>
    </w:p>
    <w:p w14:paraId="590B3095" w14:textId="4AA093F9" w:rsidR="00563634" w:rsidRPr="007A7398" w:rsidRDefault="00C76FDF">
      <w:pPr>
        <w:numPr>
          <w:ilvl w:val="0"/>
          <w:numId w:val="1"/>
        </w:numPr>
        <w:spacing w:after="209" w:line="259" w:lineRule="auto"/>
        <w:ind w:right="0" w:hanging="349"/>
        <w:jc w:val="left"/>
        <w:rPr>
          <w:rFonts w:ascii="Times New Roman" w:hAnsi="Times New Roman" w:cs="Times New Roman"/>
        </w:rPr>
      </w:pPr>
      <w:r w:rsidRPr="00C76FDF">
        <w:rPr>
          <w:rFonts w:ascii="Times New Roman" w:hAnsi="Times New Roman" w:cs="Times New Roman"/>
          <w:sz w:val="20"/>
        </w:rPr>
        <w:t>D. Schön</w:t>
      </w:r>
      <w:r>
        <w:rPr>
          <w:rFonts w:ascii="Times New Roman" w:hAnsi="Times New Roman" w:cs="Times New Roman"/>
          <w:sz w:val="20"/>
        </w:rPr>
        <w:t xml:space="preserve"> </w:t>
      </w:r>
      <w:r w:rsidRPr="007A7398">
        <w:rPr>
          <w:rFonts w:ascii="Times New Roman" w:hAnsi="Times New Roman" w:cs="Times New Roman"/>
          <w:sz w:val="20"/>
        </w:rPr>
        <w:t>et al.,</w:t>
      </w:r>
      <w:r w:rsidRPr="00C76FDF">
        <w:rPr>
          <w:rFonts w:ascii="Times New Roman" w:hAnsi="Times New Roman" w:cs="Times New Roman"/>
          <w:sz w:val="20"/>
        </w:rPr>
        <w:t xml:space="preserve"> </w:t>
      </w:r>
      <w:r w:rsidRPr="00C76FDF">
        <w:rPr>
          <w:rFonts w:ascii="Times New Roman" w:hAnsi="Times New Roman" w:cs="Times New Roman"/>
          <w:i/>
          <w:iCs/>
          <w:sz w:val="20"/>
        </w:rPr>
        <w:t>IEEE Electron Device Letters</w:t>
      </w:r>
      <w:r w:rsidRPr="00C76FDF">
        <w:rPr>
          <w:rFonts w:ascii="Times New Roman" w:hAnsi="Times New Roman" w:cs="Times New Roman"/>
          <w:sz w:val="20"/>
        </w:rPr>
        <w:t>, vol. 46, no. 11, pp. 2018-2021, Nov. 2025</w:t>
      </w:r>
    </w:p>
    <w:p w14:paraId="62A030AB" w14:textId="065A991B" w:rsidR="00C76FDF" w:rsidRPr="00850CA7" w:rsidRDefault="00850CA7" w:rsidP="00850CA7">
      <w:pPr>
        <w:numPr>
          <w:ilvl w:val="0"/>
          <w:numId w:val="1"/>
        </w:numPr>
        <w:spacing w:after="209" w:line="259" w:lineRule="auto"/>
        <w:ind w:right="0" w:hanging="349"/>
        <w:jc w:val="left"/>
        <w:rPr>
          <w:rFonts w:ascii="Times New Roman" w:hAnsi="Times New Roman" w:cs="Times New Roman"/>
        </w:rPr>
      </w:pPr>
      <w:proofErr w:type="spellStart"/>
      <w:r w:rsidRPr="00850CA7">
        <w:rPr>
          <w:rFonts w:ascii="Times New Roman" w:hAnsi="Times New Roman" w:cs="Times New Roman"/>
          <w:sz w:val="20"/>
          <w:lang w:val="en-GB"/>
        </w:rPr>
        <w:t>D.Schön</w:t>
      </w:r>
      <w:proofErr w:type="spellEnd"/>
      <w:r w:rsidRPr="00850CA7">
        <w:rPr>
          <w:rFonts w:ascii="Times New Roman" w:hAnsi="Times New Roman" w:cs="Times New Roman"/>
          <w:sz w:val="20"/>
          <w:lang w:val="en-GB"/>
        </w:rPr>
        <w:t>, </w:t>
      </w:r>
      <w:proofErr w:type="spellStart"/>
      <w:proofErr w:type="gramStart"/>
      <w:r w:rsidRPr="00850CA7">
        <w:rPr>
          <w:rFonts w:ascii="Times New Roman" w:hAnsi="Times New Roman" w:cs="Times New Roman"/>
          <w:sz w:val="20"/>
          <w:lang w:val="en-GB"/>
        </w:rPr>
        <w:t>S.Menzel</w:t>
      </w:r>
      <w:proofErr w:type="spellEnd"/>
      <w:proofErr w:type="gramEnd"/>
      <w:r w:rsidRPr="00850CA7">
        <w:rPr>
          <w:rFonts w:ascii="Times New Roman" w:hAnsi="Times New Roman" w:cs="Times New Roman"/>
          <w:sz w:val="20"/>
          <w:lang w:val="en-GB"/>
        </w:rPr>
        <w:t xml:space="preserve">, Advanced </w:t>
      </w:r>
      <w:r w:rsidRPr="00850CA7">
        <w:rPr>
          <w:rFonts w:ascii="Times New Roman" w:hAnsi="Times New Roman" w:cs="Times New Roman"/>
          <w:sz w:val="20"/>
        </w:rPr>
        <w:t>Funct</w:t>
      </w:r>
      <w:r>
        <w:rPr>
          <w:rFonts w:ascii="Times New Roman" w:hAnsi="Times New Roman" w:cs="Times New Roman"/>
          <w:sz w:val="20"/>
        </w:rPr>
        <w:t xml:space="preserve">ional </w:t>
      </w:r>
      <w:r w:rsidRPr="00850CA7">
        <w:rPr>
          <w:rFonts w:ascii="Times New Roman" w:hAnsi="Times New Roman" w:cs="Times New Roman"/>
          <w:sz w:val="20"/>
        </w:rPr>
        <w:t>Materials</w:t>
      </w:r>
      <w:r>
        <w:rPr>
          <w:rFonts w:ascii="Times New Roman" w:hAnsi="Times New Roman" w:cs="Times New Roman"/>
          <w:sz w:val="20"/>
        </w:rPr>
        <w:t xml:space="preserve">, 33(22), 2213943, </w:t>
      </w:r>
      <w:r w:rsidRPr="00850CA7">
        <w:rPr>
          <w:rFonts w:ascii="Times New Roman" w:hAnsi="Times New Roman" w:cs="Times New Roman"/>
          <w:sz w:val="20"/>
        </w:rPr>
        <w:t>2023</w:t>
      </w:r>
    </w:p>
    <w:sectPr w:rsidR="00C76FDF" w:rsidRPr="00850CA7">
      <w:pgSz w:w="11906" w:h="16838"/>
      <w:pgMar w:top="1440" w:right="1134"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541AC"/>
    <w:multiLevelType w:val="hybridMultilevel"/>
    <w:tmpl w:val="43207C6E"/>
    <w:lvl w:ilvl="0" w:tplc="2C1E0480">
      <w:start w:val="1"/>
      <w:numFmt w:val="decimal"/>
      <w:lvlText w:val="[%1]"/>
      <w:lvlJc w:val="left"/>
      <w:pPr>
        <w:ind w:left="3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587B1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9A106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0C7C2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B027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B240B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5E458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66DA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9A2B6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78716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634"/>
    <w:rsid w:val="00061601"/>
    <w:rsid w:val="003861E9"/>
    <w:rsid w:val="00550308"/>
    <w:rsid w:val="00563634"/>
    <w:rsid w:val="0066634A"/>
    <w:rsid w:val="007A7398"/>
    <w:rsid w:val="007F2669"/>
    <w:rsid w:val="00850CA7"/>
    <w:rsid w:val="00995164"/>
    <w:rsid w:val="009A3299"/>
    <w:rsid w:val="009C1038"/>
    <w:rsid w:val="009F37F2"/>
    <w:rsid w:val="00A00FB5"/>
    <w:rsid w:val="00AA294B"/>
    <w:rsid w:val="00AB0E50"/>
    <w:rsid w:val="00AF76D8"/>
    <w:rsid w:val="00B36353"/>
    <w:rsid w:val="00C76FDF"/>
    <w:rsid w:val="00E43206"/>
    <w:rsid w:val="00EA4826"/>
    <w:rsid w:val="00F90CB4"/>
    <w:rsid w:val="00FF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9B83"/>
  <w15:docId w15:val="{33977CF7-F889-49E7-A5D3-1DC4237A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27" w:lineRule="auto"/>
      <w:ind w:left="10" w:right="10" w:hanging="10"/>
      <w:jc w:val="both"/>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Levchenko, Roman</dc:creator>
  <cp:keywords/>
  <cp:lastModifiedBy>Bestaeva, Alana</cp:lastModifiedBy>
  <cp:revision>2</cp:revision>
  <dcterms:created xsi:type="dcterms:W3CDTF">2026-04-03T18:40:00Z</dcterms:created>
  <dcterms:modified xsi:type="dcterms:W3CDTF">2026-04-03T18:40:00Z</dcterms:modified>
</cp:coreProperties>
</file>