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7DBB" w14:textId="5120C400" w:rsidR="007214A1" w:rsidRPr="00DD248F" w:rsidRDefault="005A07D3" w:rsidP="001F795A">
      <w:pPr>
        <w:pStyle w:val="Author"/>
        <w:rPr>
          <w:rFonts w:eastAsiaTheme="minorEastAsia"/>
          <w:b/>
          <w:bCs/>
          <w:sz w:val="28"/>
          <w:szCs w:val="28"/>
          <w:lang w:eastAsia="zh-CN"/>
        </w:rPr>
      </w:pPr>
      <w:r>
        <w:rPr>
          <w:b/>
          <w:bCs/>
          <w:sz w:val="28"/>
          <w:szCs w:val="28"/>
        </w:rPr>
        <w:softHyphen/>
      </w:r>
      <w:r>
        <w:rPr>
          <w:b/>
          <w:bCs/>
          <w:sz w:val="28"/>
          <w:szCs w:val="28"/>
        </w:rPr>
        <w:softHyphen/>
      </w:r>
      <w:r>
        <w:rPr>
          <w:b/>
          <w:bCs/>
          <w:sz w:val="28"/>
          <w:szCs w:val="28"/>
        </w:rPr>
        <w:softHyphen/>
      </w:r>
      <w:r w:rsidR="007214A1" w:rsidRPr="007214A1">
        <w:rPr>
          <w:b/>
          <w:bCs/>
          <w:sz w:val="28"/>
          <w:szCs w:val="28"/>
        </w:rPr>
        <w:t xml:space="preserve">Brain-Inspired Reservoir Computing Using </w:t>
      </w:r>
      <w:r w:rsidR="00926F48">
        <w:rPr>
          <w:b/>
          <w:bCs/>
          <w:sz w:val="28"/>
          <w:szCs w:val="28"/>
        </w:rPr>
        <w:t xml:space="preserve">Instabilities in </w:t>
      </w:r>
      <w:proofErr w:type="spellStart"/>
      <w:r w:rsidR="007214A1">
        <w:rPr>
          <w:b/>
          <w:bCs/>
          <w:sz w:val="28"/>
          <w:szCs w:val="28"/>
        </w:rPr>
        <w:t>pFETs</w:t>
      </w:r>
      <w:proofErr w:type="spellEnd"/>
      <w:r w:rsidR="00C67AF7">
        <w:rPr>
          <w:b/>
          <w:bCs/>
          <w:sz w:val="28"/>
          <w:szCs w:val="28"/>
        </w:rPr>
        <w:t xml:space="preserve"> </w:t>
      </w:r>
      <w:r w:rsidR="00DD248F">
        <w:rPr>
          <w:rFonts w:eastAsiaTheme="minorEastAsia" w:hint="eastAsia"/>
          <w:b/>
          <w:bCs/>
          <w:sz w:val="28"/>
          <w:szCs w:val="28"/>
          <w:lang w:eastAsia="zh-CN"/>
        </w:rPr>
        <w:t xml:space="preserve">  </w:t>
      </w:r>
    </w:p>
    <w:p w14:paraId="17CF9713" w14:textId="153998FB" w:rsidR="00372C89" w:rsidRPr="00D82599" w:rsidRDefault="00EE5518" w:rsidP="001F795A">
      <w:pPr>
        <w:pStyle w:val="Author"/>
      </w:pPr>
      <w:r w:rsidRPr="00D82599">
        <w:t xml:space="preserve">Yuanyang </w:t>
      </w:r>
      <w:proofErr w:type="gramStart"/>
      <w:r w:rsidRPr="00D82599">
        <w:t>Guo</w:t>
      </w:r>
      <w:r w:rsidR="00452453" w:rsidRPr="00D82599">
        <w:rPr>
          <w:vertAlign w:val="superscript"/>
        </w:rPr>
        <w:t>(</w:t>
      </w:r>
      <w:proofErr w:type="gramEnd"/>
      <w:r w:rsidR="00452453" w:rsidRPr="00D82599">
        <w:rPr>
          <w:vertAlign w:val="superscript"/>
        </w:rPr>
        <w:t>1)</w:t>
      </w:r>
      <w:r w:rsidR="00452453" w:rsidRPr="00D82599">
        <w:t xml:space="preserve"> and </w:t>
      </w:r>
      <w:r w:rsidR="00E91FA9" w:rsidRPr="00D82599">
        <w:t xml:space="preserve">Robin </w:t>
      </w:r>
      <w:proofErr w:type="gramStart"/>
      <w:r w:rsidR="00E91FA9" w:rsidRPr="00D82599">
        <w:t>Degraeve</w:t>
      </w:r>
      <w:r w:rsidR="00E91FA9" w:rsidRPr="00D82599">
        <w:rPr>
          <w:vertAlign w:val="superscript"/>
        </w:rPr>
        <w:t>(</w:t>
      </w:r>
      <w:proofErr w:type="gramEnd"/>
      <w:r w:rsidR="006F1552">
        <w:rPr>
          <w:rFonts w:eastAsiaTheme="minorEastAsia" w:hint="eastAsia"/>
          <w:vertAlign w:val="superscript"/>
          <w:lang w:eastAsia="zh-CN"/>
        </w:rPr>
        <w:t>1</w:t>
      </w:r>
      <w:proofErr w:type="gramStart"/>
      <w:r w:rsidR="00E91FA9" w:rsidRPr="00D82599">
        <w:rPr>
          <w:vertAlign w:val="superscript"/>
        </w:rPr>
        <w:t>)</w:t>
      </w:r>
      <w:r w:rsidR="00E91FA9" w:rsidRPr="00D82599">
        <w:t xml:space="preserve"> </w:t>
      </w:r>
      <w:r w:rsidR="001B6485">
        <w:t>,</w:t>
      </w:r>
      <w:proofErr w:type="gramEnd"/>
      <w:r w:rsidR="001B6485" w:rsidRPr="001B6485">
        <w:rPr>
          <w:rFonts w:eastAsia="SimSun"/>
          <w:noProof/>
          <w:sz w:val="22"/>
          <w:szCs w:val="22"/>
        </w:rPr>
        <w:t xml:space="preserve"> </w:t>
      </w:r>
      <w:r w:rsidR="001B6485" w:rsidRPr="0029773F">
        <w:rPr>
          <w:rFonts w:eastAsia="SimSun"/>
          <w:noProof/>
          <w:sz w:val="22"/>
          <w:szCs w:val="22"/>
        </w:rPr>
        <w:t>M. Vandemaele</w:t>
      </w:r>
      <w:r w:rsidR="001B6485" w:rsidRPr="001B6485">
        <w:rPr>
          <w:rFonts w:eastAsia="SimSun"/>
          <w:noProof/>
          <w:sz w:val="22"/>
          <w:szCs w:val="22"/>
          <w:vertAlign w:val="superscript"/>
        </w:rPr>
        <w:t>(</w:t>
      </w:r>
      <w:r w:rsidR="006F1552">
        <w:rPr>
          <w:rFonts w:eastAsia="SimSun" w:hint="eastAsia"/>
          <w:noProof/>
          <w:sz w:val="22"/>
          <w:szCs w:val="22"/>
          <w:vertAlign w:val="superscript"/>
          <w:lang w:eastAsia="zh-CN"/>
        </w:rPr>
        <w:t>1</w:t>
      </w:r>
      <w:r w:rsidR="001B6485">
        <w:rPr>
          <w:rFonts w:eastAsia="SimSun"/>
          <w:noProof/>
          <w:sz w:val="22"/>
          <w:szCs w:val="22"/>
          <w:vertAlign w:val="superscript"/>
        </w:rPr>
        <w:t>)</w:t>
      </w:r>
      <w:r w:rsidR="001B6485" w:rsidRPr="0029773F">
        <w:rPr>
          <w:rFonts w:eastAsia="SimSun"/>
          <w:noProof/>
          <w:sz w:val="22"/>
          <w:szCs w:val="22"/>
        </w:rPr>
        <w:t>, P. Saraza-Canflanca</w:t>
      </w:r>
      <w:r w:rsidR="001B6485" w:rsidRPr="001B6485">
        <w:rPr>
          <w:rFonts w:eastAsia="SimSun"/>
          <w:noProof/>
          <w:sz w:val="22"/>
          <w:szCs w:val="22"/>
          <w:vertAlign w:val="superscript"/>
        </w:rPr>
        <w:t>(</w:t>
      </w:r>
      <w:r w:rsidR="006F1552">
        <w:rPr>
          <w:rFonts w:eastAsia="SimSun" w:hint="eastAsia"/>
          <w:noProof/>
          <w:sz w:val="22"/>
          <w:szCs w:val="22"/>
          <w:vertAlign w:val="superscript"/>
          <w:lang w:eastAsia="zh-CN"/>
        </w:rPr>
        <w:t>1</w:t>
      </w:r>
      <w:r w:rsidR="001B6485">
        <w:rPr>
          <w:rFonts w:eastAsia="SimSun"/>
          <w:noProof/>
          <w:sz w:val="22"/>
          <w:szCs w:val="22"/>
          <w:vertAlign w:val="superscript"/>
        </w:rPr>
        <w:t>)</w:t>
      </w:r>
      <w:r w:rsidR="001B6485" w:rsidRPr="0029773F">
        <w:rPr>
          <w:rFonts w:eastAsia="SimSun"/>
          <w:noProof/>
          <w:sz w:val="22"/>
          <w:szCs w:val="22"/>
        </w:rPr>
        <w:t>, J. Franco</w:t>
      </w:r>
      <w:r w:rsidR="001B6485" w:rsidRPr="001B6485">
        <w:rPr>
          <w:rFonts w:eastAsia="SimSun"/>
          <w:noProof/>
          <w:sz w:val="22"/>
          <w:szCs w:val="22"/>
          <w:vertAlign w:val="superscript"/>
        </w:rPr>
        <w:t>(</w:t>
      </w:r>
      <w:r w:rsidR="006F1552">
        <w:rPr>
          <w:rFonts w:eastAsia="SimSun" w:hint="eastAsia"/>
          <w:noProof/>
          <w:sz w:val="22"/>
          <w:szCs w:val="22"/>
          <w:vertAlign w:val="superscript"/>
          <w:lang w:eastAsia="zh-CN"/>
        </w:rPr>
        <w:t>1</w:t>
      </w:r>
      <w:r w:rsidR="001B6485">
        <w:rPr>
          <w:rFonts w:eastAsia="SimSun"/>
          <w:noProof/>
          <w:sz w:val="22"/>
          <w:szCs w:val="22"/>
          <w:vertAlign w:val="superscript"/>
        </w:rPr>
        <w:t>)</w:t>
      </w:r>
      <w:r w:rsidR="001B6485" w:rsidRPr="0029773F">
        <w:rPr>
          <w:rFonts w:eastAsia="SimSun"/>
          <w:noProof/>
          <w:sz w:val="22"/>
          <w:szCs w:val="22"/>
        </w:rPr>
        <w:t>,  B. Kaczer</w:t>
      </w:r>
      <w:r w:rsidR="001B6485" w:rsidRPr="001B6485">
        <w:rPr>
          <w:rFonts w:eastAsia="SimSun"/>
          <w:noProof/>
          <w:sz w:val="22"/>
          <w:szCs w:val="22"/>
          <w:vertAlign w:val="superscript"/>
        </w:rPr>
        <w:t>(</w:t>
      </w:r>
      <w:r w:rsidR="006F1552">
        <w:rPr>
          <w:rFonts w:eastAsia="SimSun" w:hint="eastAsia"/>
          <w:noProof/>
          <w:sz w:val="22"/>
          <w:szCs w:val="22"/>
          <w:vertAlign w:val="superscript"/>
          <w:lang w:eastAsia="zh-CN"/>
        </w:rPr>
        <w:t>1</w:t>
      </w:r>
      <w:r w:rsidR="001B6485">
        <w:rPr>
          <w:rFonts w:eastAsia="SimSun"/>
          <w:noProof/>
          <w:sz w:val="22"/>
          <w:szCs w:val="22"/>
          <w:vertAlign w:val="superscript"/>
        </w:rPr>
        <w:t>)</w:t>
      </w:r>
      <w:r w:rsidR="001B6485" w:rsidRPr="0029773F">
        <w:rPr>
          <w:rFonts w:eastAsia="SimSun"/>
          <w:noProof/>
          <w:sz w:val="22"/>
          <w:szCs w:val="22"/>
        </w:rPr>
        <w:t>, E. Bury</w:t>
      </w:r>
      <w:r w:rsidR="001B6485" w:rsidRPr="001B6485">
        <w:rPr>
          <w:rFonts w:eastAsia="SimSun"/>
          <w:noProof/>
          <w:sz w:val="22"/>
          <w:szCs w:val="22"/>
          <w:vertAlign w:val="superscript"/>
        </w:rPr>
        <w:t>(</w:t>
      </w:r>
      <w:r w:rsidR="006F1552">
        <w:rPr>
          <w:rFonts w:eastAsia="SimSun" w:hint="eastAsia"/>
          <w:noProof/>
          <w:sz w:val="22"/>
          <w:szCs w:val="22"/>
          <w:vertAlign w:val="superscript"/>
          <w:lang w:eastAsia="zh-CN"/>
        </w:rPr>
        <w:t>1</w:t>
      </w:r>
      <w:proofErr w:type="gramStart"/>
      <w:r w:rsidR="006F1552">
        <w:rPr>
          <w:rFonts w:eastAsia="SimSun" w:hint="eastAsia"/>
          <w:noProof/>
          <w:sz w:val="22"/>
          <w:szCs w:val="22"/>
          <w:vertAlign w:val="superscript"/>
          <w:lang w:eastAsia="zh-CN"/>
        </w:rPr>
        <w:t>)</w:t>
      </w:r>
      <w:r w:rsidR="001B6485">
        <w:rPr>
          <w:rFonts w:eastAsia="SimSun"/>
          <w:noProof/>
          <w:sz w:val="22"/>
          <w:szCs w:val="22"/>
          <w:vertAlign w:val="superscript"/>
        </w:rPr>
        <w:t xml:space="preserve"> </w:t>
      </w:r>
      <w:r w:rsidR="006F1552">
        <w:rPr>
          <w:rFonts w:eastAsiaTheme="minorEastAsia" w:hint="eastAsia"/>
          <w:lang w:eastAsia="zh-CN"/>
        </w:rPr>
        <w:t xml:space="preserve"> </w:t>
      </w:r>
      <w:r w:rsidR="001E469E" w:rsidRPr="00D82599">
        <w:rPr>
          <w:sz w:val="20"/>
          <w:szCs w:val="20"/>
        </w:rPr>
        <w:t>(</w:t>
      </w:r>
      <w:proofErr w:type="gramEnd"/>
      <w:r w:rsidR="006F1552">
        <w:rPr>
          <w:rFonts w:eastAsiaTheme="minorEastAsia" w:hint="eastAsia"/>
          <w:sz w:val="20"/>
          <w:szCs w:val="20"/>
          <w:lang w:eastAsia="zh-CN"/>
        </w:rPr>
        <w:t>1</w:t>
      </w:r>
      <w:r w:rsidR="001E469E" w:rsidRPr="00D82599">
        <w:rPr>
          <w:sz w:val="20"/>
          <w:szCs w:val="20"/>
        </w:rPr>
        <w:t xml:space="preserve">) </w:t>
      </w:r>
      <w:r w:rsidR="00EE5EF3" w:rsidRPr="00D82599">
        <w:rPr>
          <w:sz w:val="20"/>
          <w:szCs w:val="20"/>
        </w:rPr>
        <w:t>imec</w:t>
      </w:r>
    </w:p>
    <w:p w14:paraId="3A4F063F" w14:textId="710C1CAC" w:rsidR="00EA22F4" w:rsidRPr="00DD248F" w:rsidRDefault="00372C89" w:rsidP="00632162">
      <w:pPr>
        <w:ind w:firstLine="708"/>
        <w:rPr>
          <w:rFonts w:eastAsiaTheme="minorEastAsia"/>
          <w:lang w:eastAsia="zh-CN"/>
        </w:rPr>
      </w:pPr>
      <w:r w:rsidRPr="0024037B">
        <w:t>Reservoir Computing (RC) represents a fascinating approach within the field of artificial intelligence</w:t>
      </w:r>
      <w:r w:rsidR="00BD183C">
        <w:t xml:space="preserve"> [</w:t>
      </w:r>
      <w:r w:rsidR="00682465">
        <w:t>1</w:t>
      </w:r>
      <w:r w:rsidR="00BD183C">
        <w:t>]</w:t>
      </w:r>
      <w:r w:rsidRPr="0024037B">
        <w:t xml:space="preserve">. </w:t>
      </w:r>
      <w:r w:rsidR="00137412">
        <w:t xml:space="preserve">A </w:t>
      </w:r>
      <w:r w:rsidR="000F1AEA">
        <w:t xml:space="preserve">Physical Reservoir Computer (PRC) </w:t>
      </w:r>
      <w:r w:rsidR="00137412">
        <w:t xml:space="preserve">can be </w:t>
      </w:r>
      <w:r w:rsidR="007D7C7B">
        <w:t>any physical system with sufficient complexity that</w:t>
      </w:r>
      <w:r w:rsidR="007D7C7B" w:rsidRPr="00D82599">
        <w:t xml:space="preserve"> dynamically and nonlinearly transform inputs into a high-dimensional </w:t>
      </w:r>
      <w:r w:rsidR="007D7C7B">
        <w:t>internal state</w:t>
      </w:r>
      <w:r w:rsidR="00E70F16">
        <w:t xml:space="preserve"> [</w:t>
      </w:r>
      <w:r w:rsidR="00682465">
        <w:t>2</w:t>
      </w:r>
      <w:r w:rsidR="00E70F16">
        <w:t>]</w:t>
      </w:r>
      <w:r w:rsidR="007D7C7B">
        <w:t>.</w:t>
      </w:r>
      <w:r w:rsidR="007D7C7B" w:rsidRPr="00D82599">
        <w:t xml:space="preserve"> </w:t>
      </w:r>
      <w:r w:rsidR="008C7C3D" w:rsidRPr="00D82599">
        <w:t>T</w:t>
      </w:r>
      <w:r w:rsidR="000F45C9" w:rsidRPr="00D82599">
        <w:t>he</w:t>
      </w:r>
      <w:r w:rsidR="00BE1DFC" w:rsidRPr="00D82599">
        <w:t xml:space="preserve"> structure of the reservoir </w:t>
      </w:r>
      <w:r w:rsidR="00BE4C59" w:rsidRPr="00D82599">
        <w:t xml:space="preserve">itself </w:t>
      </w:r>
      <w:r w:rsidR="00BE1DFC" w:rsidRPr="00D82599">
        <w:t xml:space="preserve">mirrors the brain's neural network, where neurons are interconnected in a complex, often seemingly random manner, yet capable of performing highly sophisticated computational tasks. </w:t>
      </w:r>
      <w:r w:rsidR="00D3194A" w:rsidRPr="00D82599">
        <w:t xml:space="preserve">The resemblance between </w:t>
      </w:r>
      <w:r w:rsidR="00501C3A">
        <w:t>P</w:t>
      </w:r>
      <w:r w:rsidR="00D3194A" w:rsidRPr="00D82599">
        <w:t>RC and the brain's network is more than superficial</w:t>
      </w:r>
      <w:r w:rsidR="00626FA5">
        <w:t>, a</w:t>
      </w:r>
      <w:r w:rsidR="00CD23D9">
        <w:t>s the propert</w:t>
      </w:r>
      <w:r w:rsidR="00626FA5">
        <w:t>ies</w:t>
      </w:r>
      <w:r w:rsidR="00CD23D9">
        <w:t xml:space="preserve"> </w:t>
      </w:r>
      <w:r w:rsidR="00626FA5">
        <w:t xml:space="preserve">of </w:t>
      </w:r>
      <w:r w:rsidR="00626FA5" w:rsidRPr="00D82599">
        <w:t>PRC</w:t>
      </w:r>
      <w:r w:rsidR="00753155" w:rsidRPr="00D82599">
        <w:t>—reproducibility, separability, fading memory, and the echo state property</w:t>
      </w:r>
      <w:r w:rsidR="00DD1455" w:rsidRPr="00D82599">
        <w:t>—</w:t>
      </w:r>
      <w:r w:rsidR="00753155" w:rsidRPr="00D82599">
        <w:t xml:space="preserve">align closely with the brain's key functions. </w:t>
      </w:r>
      <w:proofErr w:type="gramStart"/>
      <w:r w:rsidR="00DC2F3C">
        <w:t>S</w:t>
      </w:r>
      <w:r w:rsidR="00DC2F3C" w:rsidRPr="005F441D">
        <w:t>imilar to</w:t>
      </w:r>
      <w:proofErr w:type="gramEnd"/>
      <w:r w:rsidR="00DC2F3C" w:rsidRPr="005F441D">
        <w:t xml:space="preserve"> the brain</w:t>
      </w:r>
      <w:r w:rsidR="00DC2F3C">
        <w:t>,</w:t>
      </w:r>
      <w:r w:rsidR="00DC2F3C" w:rsidRPr="005F441D">
        <w:t xml:space="preserve"> </w:t>
      </w:r>
      <w:r w:rsidR="00DC2F3C">
        <w:t>t</w:t>
      </w:r>
      <w:r w:rsidR="002E1BD5" w:rsidRPr="005F441D">
        <w:t>he reservoir exhibits a dynamic, "fluid state of mind," evolving with new inputs. It captures historical data for temporal processing and selectively forgets older information, ensuring efficient memory management.</w:t>
      </w:r>
      <w:r w:rsidR="00632162" w:rsidRPr="005F441D">
        <w:t xml:space="preserve"> </w:t>
      </w:r>
      <w:r w:rsidR="00197226" w:rsidRPr="00D82599">
        <w:t xml:space="preserve">Such </w:t>
      </w:r>
      <w:r w:rsidR="00F41478" w:rsidRPr="00D122CC">
        <w:t>capabilities</w:t>
      </w:r>
      <w:r w:rsidR="00197226" w:rsidRPr="00D82599">
        <w:t xml:space="preserve"> </w:t>
      </w:r>
      <w:r w:rsidR="00A06F6E">
        <w:t>result in</w:t>
      </w:r>
      <w:r w:rsidR="00DF135D" w:rsidRPr="00D82599">
        <w:t xml:space="preserve"> </w:t>
      </w:r>
      <w:r w:rsidR="00A06F6E">
        <w:t xml:space="preserve">a </w:t>
      </w:r>
      <w:r w:rsidR="00DF135D" w:rsidRPr="00D82599">
        <w:t xml:space="preserve">significantly reduced training cost </w:t>
      </w:r>
      <w:r w:rsidR="00A06F6E">
        <w:t xml:space="preserve">and </w:t>
      </w:r>
      <w:r w:rsidR="00A06F6E" w:rsidRPr="00D82599">
        <w:t>have</w:t>
      </w:r>
      <w:r w:rsidR="00DF135D" w:rsidRPr="00D82599">
        <w:t xml:space="preserve"> made </w:t>
      </w:r>
      <w:r w:rsidR="005D64A1">
        <w:t>P</w:t>
      </w:r>
      <w:r w:rsidR="0024188C" w:rsidRPr="00D82599">
        <w:t>RC</w:t>
      </w:r>
      <w:r w:rsidR="00DF135D" w:rsidRPr="00D82599">
        <w:t xml:space="preserve"> a highly attractive approach for hardware implementation</w:t>
      </w:r>
      <w:r w:rsidR="005D64A1">
        <w:t xml:space="preserve">. </w:t>
      </w:r>
      <w:r w:rsidR="00DD248F">
        <w:rPr>
          <w:rFonts w:eastAsiaTheme="minorEastAsia" w:hint="eastAsia"/>
          <w:lang w:eastAsia="zh-CN"/>
        </w:rPr>
        <w:t xml:space="preserve"> </w:t>
      </w:r>
    </w:p>
    <w:p w14:paraId="1664F392" w14:textId="01D96F49" w:rsidR="0057710F" w:rsidRDefault="0057710F" w:rsidP="0057710F">
      <w:pPr>
        <w:ind w:firstLine="708"/>
      </w:pPr>
      <w:r w:rsidRPr="00D82599">
        <w:t xml:space="preserve">The Negative Bias Temperature Instability </w:t>
      </w:r>
      <w:r>
        <w:t>(</w:t>
      </w:r>
      <w:r w:rsidRPr="00D82599">
        <w:t>NBTI</w:t>
      </w:r>
      <w:r>
        <w:t xml:space="preserve">) </w:t>
      </w:r>
      <w:r w:rsidRPr="00D82599">
        <w:t>is</w:t>
      </w:r>
      <w:r>
        <w:t xml:space="preserve"> a well-known reliability phenomenon </w:t>
      </w:r>
      <w:r w:rsidRPr="00981335">
        <w:t>[</w:t>
      </w:r>
      <w:r w:rsidR="00DE703B">
        <w:t>3</w:t>
      </w:r>
      <w:r w:rsidRPr="00981335">
        <w:t>].</w:t>
      </w:r>
      <w:r>
        <w:t xml:space="preserve"> It</w:t>
      </w:r>
      <w:r w:rsidRPr="00D82599">
        <w:t xml:space="preserve"> arises from the accumulation of positive charges in the </w:t>
      </w:r>
      <w:r>
        <w:t xml:space="preserve">pre-existing </w:t>
      </w:r>
      <w:r>
        <w:softHyphen/>
      </w:r>
      <w:r>
        <w:softHyphen/>
        <w:t xml:space="preserve">defects in the </w:t>
      </w:r>
      <w:r w:rsidRPr="00D82599">
        <w:t xml:space="preserve">gate stack of </w:t>
      </w:r>
      <w:r>
        <w:t>a</w:t>
      </w:r>
      <w:r w:rsidRPr="00D82599">
        <w:t xml:space="preserve"> </w:t>
      </w:r>
      <w:proofErr w:type="spellStart"/>
      <w:r>
        <w:t>pFET</w:t>
      </w:r>
      <w:proofErr w:type="spellEnd"/>
      <w:r w:rsidRPr="00D82599">
        <w:t xml:space="preserve"> when th</w:t>
      </w:r>
      <w:r>
        <w:t>is</w:t>
      </w:r>
      <w:r w:rsidRPr="00D82599">
        <w:t xml:space="preserve"> device is under stress, leading to temporal variations in several parameters, including the threshold voltage (V</w:t>
      </w:r>
      <w:r w:rsidRPr="00D82599">
        <w:rPr>
          <w:vertAlign w:val="subscript"/>
        </w:rPr>
        <w:t>th</w:t>
      </w:r>
      <w:r w:rsidRPr="00D82599">
        <w:t>) and drain current (I</w:t>
      </w:r>
      <w:r w:rsidRPr="00D82599">
        <w:rPr>
          <w:vertAlign w:val="subscript"/>
        </w:rPr>
        <w:t>D</w:t>
      </w:r>
      <w:r w:rsidRPr="00D82599">
        <w:t xml:space="preserve">). Upon alleviating the stress, such accumulated charges partially discharge, leading to a (partial) recovery of the </w:t>
      </w:r>
      <w:proofErr w:type="gramStart"/>
      <w:r w:rsidRPr="00D82599">
        <w:t>parameters</w:t>
      </w:r>
      <w:proofErr w:type="gramEnd"/>
      <w:r w:rsidRPr="00D82599">
        <w:t xml:space="preserve"> shifts.</w:t>
      </w:r>
      <w:r>
        <w:t xml:space="preserve"> In this work we will show that thanks</w:t>
      </w:r>
      <w:r w:rsidRPr="00D82599">
        <w:t xml:space="preserve"> to the existence of NBTI, </w:t>
      </w:r>
      <w:proofErr w:type="spellStart"/>
      <w:r w:rsidRPr="00D82599">
        <w:t>pFET</w:t>
      </w:r>
      <w:proofErr w:type="spellEnd"/>
      <w:r w:rsidRPr="00D82599">
        <w:t xml:space="preserve"> can be used </w:t>
      </w:r>
      <w:r>
        <w:t>to implement a Physical Reservoir Computer for processing temporal data</w:t>
      </w:r>
      <w:r w:rsidRPr="00D82599">
        <w:t>.</w:t>
      </w:r>
    </w:p>
    <w:p w14:paraId="0C978346" w14:textId="4009D483" w:rsidR="00C8277F" w:rsidRPr="00545E21" w:rsidRDefault="001F2234" w:rsidP="00545E21">
      <w:pPr>
        <w:ind w:firstLine="708"/>
        <w:rPr>
          <w:color w:val="FF0000"/>
        </w:rPr>
      </w:pPr>
      <w:r>
        <w:t xml:space="preserve">The </w:t>
      </w:r>
      <w:r w:rsidR="008846F2">
        <w:t xml:space="preserve">number of </w:t>
      </w:r>
      <w:r>
        <w:t xml:space="preserve">defects </w:t>
      </w:r>
      <w:r w:rsidR="00001AAF">
        <w:t xml:space="preserve">inside </w:t>
      </w:r>
      <w:r w:rsidR="004E6C77">
        <w:t>a state-of-</w:t>
      </w:r>
      <w:r w:rsidR="004564AC">
        <w:t>the-</w:t>
      </w:r>
      <w:r w:rsidR="004E6C77">
        <w:t xml:space="preserve">art </w:t>
      </w:r>
      <w:proofErr w:type="spellStart"/>
      <w:r w:rsidR="008846F2">
        <w:t>pFET</w:t>
      </w:r>
      <w:proofErr w:type="spellEnd"/>
      <w:r w:rsidR="008846F2">
        <w:t xml:space="preserve"> </w:t>
      </w:r>
      <w:r w:rsidR="00BA4D55">
        <w:t>is</w:t>
      </w:r>
      <w:r w:rsidR="00370FAE">
        <w:t xml:space="preserve"> </w:t>
      </w:r>
      <w:r w:rsidR="00D10EF5">
        <w:t>small</w:t>
      </w:r>
      <w:r w:rsidR="004564AC">
        <w:t>,</w:t>
      </w:r>
      <w:r w:rsidR="00BA4D55">
        <w:t xml:space="preserve"> leading to a </w:t>
      </w:r>
      <w:r w:rsidR="00D10EF5">
        <w:t xml:space="preserve">limited complexity of </w:t>
      </w:r>
      <w:r w:rsidR="00545E21">
        <w:t>the reservoir.</w:t>
      </w:r>
      <w:r w:rsidR="00D10EF5">
        <w:t xml:space="preserve"> </w:t>
      </w:r>
      <w:r w:rsidR="00C8277F" w:rsidRPr="00D82599">
        <w:t xml:space="preserve">In our </w:t>
      </w:r>
      <w:r w:rsidR="00EA22F4">
        <w:t>PRC approach</w:t>
      </w:r>
      <w:r w:rsidR="00EC7898" w:rsidRPr="00D82599">
        <w:t xml:space="preserve">, Phase Space Reconstruction (PSR) </w:t>
      </w:r>
      <w:r w:rsidR="004B3BF5">
        <w:t xml:space="preserve">is </w:t>
      </w:r>
      <w:r w:rsidR="00EC7898" w:rsidRPr="00D82599">
        <w:t xml:space="preserve">used to </w:t>
      </w:r>
      <w:r w:rsidR="00EF3E49" w:rsidRPr="00D82599">
        <w:t xml:space="preserve">address </w:t>
      </w:r>
      <w:r w:rsidR="00545E21">
        <w:t>this</w:t>
      </w:r>
      <w:r w:rsidR="00EF3E49" w:rsidRPr="00D82599">
        <w:t xml:space="preserve"> challenge</w:t>
      </w:r>
      <w:r w:rsidR="00981335">
        <w:t xml:space="preserve"> [4]</w:t>
      </w:r>
      <w:r w:rsidR="00EC7898" w:rsidRPr="00D82599">
        <w:t xml:space="preserve">. </w:t>
      </w:r>
      <w:r w:rsidR="002B3504">
        <w:t xml:space="preserve">In PSR, </w:t>
      </w:r>
      <w:r w:rsidR="00EC7898" w:rsidRPr="00D82599">
        <w:t xml:space="preserve">time-delayed copies of a single observational </w:t>
      </w:r>
      <w:r w:rsidR="000D71F3">
        <w:t xml:space="preserve">time-dependent </w:t>
      </w:r>
      <w:r w:rsidR="00EC7898" w:rsidRPr="00D82599">
        <w:t xml:space="preserve">variable </w:t>
      </w:r>
      <w:r w:rsidR="00297D43">
        <w:t xml:space="preserve">extracted from any physical system </w:t>
      </w:r>
      <w:r w:rsidR="00EC7898" w:rsidRPr="00D82599">
        <w:t>are used to unfold the dynamics of th</w:t>
      </w:r>
      <w:r w:rsidR="00175DEE">
        <w:t>is</w:t>
      </w:r>
      <w:r w:rsidR="00EC7898" w:rsidRPr="00D82599">
        <w:t xml:space="preserve"> system into a </w:t>
      </w:r>
      <w:r w:rsidR="00945DD8" w:rsidRPr="00D82599">
        <w:t xml:space="preserve">high </w:t>
      </w:r>
      <w:r w:rsidR="00EC7898" w:rsidRPr="00D82599">
        <w:t>dimensional space. Through this reconstruction, one can effectively retrieve and analyze the system's intrinsic dynamics, providing a deeper understanding of its underlying behavior.</w:t>
      </w:r>
      <w:r w:rsidR="00945DD8" w:rsidRPr="00D82599">
        <w:t xml:space="preserve"> Interestingly, by integrating </w:t>
      </w:r>
      <w:r w:rsidR="00D02858" w:rsidRPr="00D82599">
        <w:t>PSR</w:t>
      </w:r>
      <w:r w:rsidR="00945DD8" w:rsidRPr="00D82599">
        <w:t xml:space="preserve"> with</w:t>
      </w:r>
      <w:r w:rsidR="00D02858" w:rsidRPr="00D82599">
        <w:t xml:space="preserve"> RC</w:t>
      </w:r>
      <w:r w:rsidR="00945DD8" w:rsidRPr="00D82599">
        <w:t xml:space="preserve">, where </w:t>
      </w:r>
      <w:r w:rsidR="00D02858" w:rsidRPr="00D82599">
        <w:t>both</w:t>
      </w:r>
      <w:r w:rsidR="00945DD8" w:rsidRPr="00D82599">
        <w:t xml:space="preserve"> method</w:t>
      </w:r>
      <w:r w:rsidR="00D02858" w:rsidRPr="00D82599">
        <w:t>s</w:t>
      </w:r>
      <w:r w:rsidR="00945DD8" w:rsidRPr="00D82599">
        <w:t xml:space="preserve"> project data into high-dimensional spaces, </w:t>
      </w:r>
      <w:r w:rsidR="00C5175B" w:rsidRPr="00D82599">
        <w:t xml:space="preserve">we </w:t>
      </w:r>
      <w:r w:rsidR="0089292F">
        <w:t>complement the limited</w:t>
      </w:r>
      <w:r w:rsidR="00C5175B" w:rsidRPr="00D82599">
        <w:t xml:space="preserve"> complexity </w:t>
      </w:r>
      <w:r w:rsidR="0089292F">
        <w:t xml:space="preserve">in the </w:t>
      </w:r>
      <w:proofErr w:type="spellStart"/>
      <w:r w:rsidR="00A85B22">
        <w:t>pFETs</w:t>
      </w:r>
      <w:proofErr w:type="spellEnd"/>
      <w:r w:rsidR="00A85B22">
        <w:t xml:space="preserve"> PRC </w:t>
      </w:r>
      <w:r w:rsidR="00C5175B" w:rsidRPr="00D82599">
        <w:t>without sacrificing performance</w:t>
      </w:r>
      <w:r w:rsidR="0055660F" w:rsidRPr="00D82599">
        <w:t xml:space="preserve">, </w:t>
      </w:r>
      <w:r w:rsidR="000568CA" w:rsidRPr="00D82599">
        <w:t xml:space="preserve">making it particularly well-suited for </w:t>
      </w:r>
      <w:r w:rsidR="00FE7F59">
        <w:t>compact and efficient hardware implementation</w:t>
      </w:r>
      <w:r w:rsidR="000568CA" w:rsidRPr="00D82599">
        <w:t>.</w:t>
      </w:r>
    </w:p>
    <w:p w14:paraId="600E8504" w14:textId="7CE33694" w:rsidR="00B8664D" w:rsidRDefault="00FE7F59" w:rsidP="00816C4A">
      <w:pPr>
        <w:ind w:firstLine="708"/>
      </w:pPr>
      <w:r>
        <w:t>In this work, w</w:t>
      </w:r>
      <w:r w:rsidR="00E371D7" w:rsidRPr="00D82599">
        <w:t>e</w:t>
      </w:r>
      <w:r w:rsidR="001608B6">
        <w:t xml:space="preserve"> </w:t>
      </w:r>
      <w:r w:rsidR="00AD0599">
        <w:t>substantiate</w:t>
      </w:r>
      <w:r w:rsidR="00766364">
        <w:t xml:space="preserve"> </w:t>
      </w:r>
      <w:r w:rsidR="00DF725F">
        <w:t xml:space="preserve">our approach </w:t>
      </w:r>
      <w:r w:rsidR="00816C4A">
        <w:t>with</w:t>
      </w:r>
      <w:r w:rsidR="00DF725F">
        <w:t xml:space="preserve"> </w:t>
      </w:r>
      <w:r w:rsidR="00816C4A" w:rsidRPr="00D82599">
        <w:t>gait and voice application example</w:t>
      </w:r>
      <w:r w:rsidR="00816C4A">
        <w:t xml:space="preserve">s. First, we </w:t>
      </w:r>
      <w:r w:rsidR="00417432" w:rsidRPr="00D82599">
        <w:t xml:space="preserve">demonstrate </w:t>
      </w:r>
      <w:r w:rsidR="00341BDA">
        <w:t>our</w:t>
      </w:r>
      <w:r w:rsidR="00417432" w:rsidRPr="00D82599">
        <w:t xml:space="preserve"> </w:t>
      </w:r>
      <w:proofErr w:type="spellStart"/>
      <w:r w:rsidR="00051348" w:rsidRPr="00D82599">
        <w:t>pFET</w:t>
      </w:r>
      <w:proofErr w:type="spellEnd"/>
      <w:r w:rsidR="00051348">
        <w:t xml:space="preserve">-based PRC </w:t>
      </w:r>
      <w:r w:rsidR="00417432" w:rsidRPr="00D82599">
        <w:t xml:space="preserve">using </w:t>
      </w:r>
      <w:r w:rsidR="00341BDA">
        <w:t>an</w:t>
      </w:r>
      <w:r w:rsidR="00B27112">
        <w:t xml:space="preserve"> in-house simulation</w:t>
      </w:r>
      <w:r w:rsidR="00417432" w:rsidRPr="00D82599">
        <w:t xml:space="preserve"> </w:t>
      </w:r>
      <w:r w:rsidR="00B9675E" w:rsidRPr="00D82599">
        <w:t>framework</w:t>
      </w:r>
      <w:r w:rsidR="00B9675E">
        <w:t xml:space="preserve"> </w:t>
      </w:r>
      <w:proofErr w:type="spellStart"/>
      <w:r w:rsidR="00417432" w:rsidRPr="00D82599">
        <w:t>Comphy</w:t>
      </w:r>
      <w:proofErr w:type="spellEnd"/>
      <w:r w:rsidR="00417432" w:rsidRPr="00D82599">
        <w:t xml:space="preserve"> [</w:t>
      </w:r>
      <w:r w:rsidR="00981335">
        <w:t>5</w:t>
      </w:r>
      <w:r w:rsidR="00417432" w:rsidRPr="00D82599">
        <w:t>]</w:t>
      </w:r>
      <w:r w:rsidR="00B9675E">
        <w:t xml:space="preserve"> capable of</w:t>
      </w:r>
      <w:r w:rsidR="00B9675E" w:rsidRPr="00D82599">
        <w:t xml:space="preserve"> accurate</w:t>
      </w:r>
      <w:r w:rsidR="00B9675E">
        <w:t xml:space="preserve"> </w:t>
      </w:r>
      <w:r w:rsidR="00417432" w:rsidRPr="00D82599">
        <w:t xml:space="preserve">BTI </w:t>
      </w:r>
      <w:r w:rsidR="00E371D7" w:rsidRPr="00D82599">
        <w:t>modelling</w:t>
      </w:r>
      <w:r w:rsidR="00417432" w:rsidRPr="00D82599">
        <w:t xml:space="preserve">. </w:t>
      </w:r>
      <w:r w:rsidR="004A3BDB" w:rsidRPr="00D82599">
        <w:t xml:space="preserve">Subsequently, </w:t>
      </w:r>
      <w:r w:rsidR="00417432" w:rsidRPr="00D82599">
        <w:t xml:space="preserve">hardware demonstration reveals </w:t>
      </w:r>
      <w:r w:rsidR="00051348" w:rsidRPr="00D82599">
        <w:t xml:space="preserve">that </w:t>
      </w:r>
      <w:r w:rsidR="000A59D8">
        <w:t xml:space="preserve">as little as </w:t>
      </w:r>
      <w:r w:rsidR="00051348" w:rsidRPr="00D82599">
        <w:t>9</w:t>
      </w:r>
      <w:r w:rsidR="00417432" w:rsidRPr="00D82599">
        <w:t xml:space="preserve"> </w:t>
      </w:r>
      <w:proofErr w:type="spellStart"/>
      <w:r w:rsidR="00417432" w:rsidRPr="00D82599">
        <w:t>pFETs</w:t>
      </w:r>
      <w:proofErr w:type="spellEnd"/>
      <w:r w:rsidR="00417432" w:rsidRPr="00D82599">
        <w:t xml:space="preserve"> are </w:t>
      </w:r>
      <w:r w:rsidR="00C42A81" w:rsidRPr="00D82599">
        <w:t>sufficient</w:t>
      </w:r>
      <w:r w:rsidR="00353B37" w:rsidRPr="00D82599">
        <w:t xml:space="preserve"> </w:t>
      </w:r>
      <w:r w:rsidR="00417432" w:rsidRPr="00D82599">
        <w:t xml:space="preserve">to distinguish </w:t>
      </w:r>
      <w:r w:rsidR="00C42A81">
        <w:t xml:space="preserve">different </w:t>
      </w:r>
      <w:r w:rsidR="00417432" w:rsidRPr="00D82599">
        <w:t xml:space="preserve">gait signals </w:t>
      </w:r>
      <w:r w:rsidR="00A01B5A" w:rsidRPr="00D82599">
        <w:t xml:space="preserve">and </w:t>
      </w:r>
      <w:r w:rsidR="00353B37" w:rsidRPr="00D82599">
        <w:t>achieve</w:t>
      </w:r>
      <w:r w:rsidR="00A01B5A" w:rsidRPr="00D82599">
        <w:t xml:space="preserve"> 5% </w:t>
      </w:r>
      <w:r w:rsidR="000A59D8">
        <w:t>E</w:t>
      </w:r>
      <w:r w:rsidR="00C95DC8">
        <w:t>qual Error Rate (</w:t>
      </w:r>
      <w:r w:rsidR="00A01B5A" w:rsidRPr="00D82599">
        <w:t>EER</w:t>
      </w:r>
      <w:r w:rsidR="00C95DC8">
        <w:t>)</w:t>
      </w:r>
      <w:r w:rsidR="00A01B5A" w:rsidRPr="00D82599">
        <w:t xml:space="preserve"> in </w:t>
      </w:r>
      <w:r w:rsidR="00C95DC8">
        <w:t>the</w:t>
      </w:r>
      <w:r w:rsidR="00A01B5A" w:rsidRPr="00D82599">
        <w:t xml:space="preserve"> authentication</w:t>
      </w:r>
      <w:r w:rsidR="00353B37" w:rsidRPr="00D82599">
        <w:t xml:space="preserve"> </w:t>
      </w:r>
      <w:r w:rsidR="00C95DC8">
        <w:t>of</w:t>
      </w:r>
      <w:r w:rsidR="00353B37" w:rsidRPr="00D82599">
        <w:t xml:space="preserve"> 5 subjects</w:t>
      </w:r>
      <w:r w:rsidR="00417432" w:rsidRPr="00D82599">
        <w:t>.</w:t>
      </w:r>
      <w:r w:rsidR="00292363" w:rsidRPr="00D82599">
        <w:t xml:space="preserve"> </w:t>
      </w:r>
      <w:r w:rsidR="002752FC" w:rsidRPr="002752FC">
        <w:t xml:space="preserve">It's important to note that, due to the fading memory effect induced by </w:t>
      </w:r>
      <w:r w:rsidR="002752FC">
        <w:t>NBTI</w:t>
      </w:r>
      <w:r w:rsidR="002752FC" w:rsidRPr="002752FC">
        <w:t xml:space="preserve">, the same 9 </w:t>
      </w:r>
      <w:proofErr w:type="spellStart"/>
      <w:r w:rsidR="002752FC">
        <w:t>pFETs</w:t>
      </w:r>
      <w:proofErr w:type="spellEnd"/>
      <w:r w:rsidR="002752FC" w:rsidRPr="002752FC">
        <w:t xml:space="preserve"> are consistently used across different subjects.</w:t>
      </w:r>
      <w:r w:rsidR="006B02DE">
        <w:t xml:space="preserve"> </w:t>
      </w:r>
      <w:r w:rsidR="004353F5" w:rsidRPr="00D82599">
        <w:t xml:space="preserve">In our </w:t>
      </w:r>
      <w:proofErr w:type="spellStart"/>
      <w:r w:rsidR="004353F5" w:rsidRPr="00D82599">
        <w:t>pFET</w:t>
      </w:r>
      <w:proofErr w:type="spellEnd"/>
      <w:r w:rsidR="004353F5" w:rsidRPr="00D82599">
        <w:t xml:space="preserve">-based </w:t>
      </w:r>
      <w:r w:rsidR="00A01B5A" w:rsidRPr="00D82599">
        <w:t>PRC</w:t>
      </w:r>
      <w:r w:rsidR="004353F5" w:rsidRPr="00D82599">
        <w:t xml:space="preserve">, no training is necessary. The key hyperparameters to adjust are the dimension m and time lag τ for </w:t>
      </w:r>
      <w:r w:rsidR="00AC7499" w:rsidRPr="00D82599">
        <w:t>PSR</w:t>
      </w:r>
      <w:r w:rsidR="004353F5" w:rsidRPr="00D82599">
        <w:t xml:space="preserve"> </w:t>
      </w:r>
      <w:r w:rsidR="004B3BF5">
        <w:t>and</w:t>
      </w:r>
      <w:r w:rsidR="004353F5" w:rsidRPr="00D82599">
        <w:t xml:space="preserve"> </w:t>
      </w:r>
      <w:r w:rsidR="004B3BF5">
        <w:t>for</w:t>
      </w:r>
      <w:r w:rsidR="004353F5" w:rsidRPr="00D82599">
        <w:t xml:space="preserve"> </w:t>
      </w:r>
      <w:r w:rsidR="00055735">
        <w:t xml:space="preserve">the </w:t>
      </w:r>
      <w:proofErr w:type="spellStart"/>
      <w:r w:rsidR="004353F5" w:rsidRPr="00D82599">
        <w:t>pFET</w:t>
      </w:r>
      <w:proofErr w:type="spellEnd"/>
      <w:r w:rsidR="004353F5" w:rsidRPr="00D82599">
        <w:t xml:space="preserve"> itself, factors such as stress voltage, stress/recovery pulse duration, and device size should be carefully selected or tuned to suit the specific application. Notably, our implementation obviates the need for specialized device engineering, allowing for direct utilization of CMOS technology for </w:t>
      </w:r>
      <w:r w:rsidR="00E10981" w:rsidRPr="00D82599">
        <w:t>PRC</w:t>
      </w:r>
      <w:r w:rsidR="004353F5" w:rsidRPr="00D82599">
        <w:t>.</w:t>
      </w:r>
      <w:r w:rsidR="0058576A">
        <w:t xml:space="preserve"> </w:t>
      </w:r>
      <w:r w:rsidR="00F31781">
        <w:t xml:space="preserve">Furthermore, </w:t>
      </w:r>
      <w:r w:rsidR="000D2060">
        <w:t xml:space="preserve">as in the human brain, the </w:t>
      </w:r>
      <w:proofErr w:type="spellStart"/>
      <w:r w:rsidR="000D2060">
        <w:t>pFETs</w:t>
      </w:r>
      <w:proofErr w:type="spellEnd"/>
      <w:r w:rsidR="000D2060">
        <w:t xml:space="preserve"> are stimulated by </w:t>
      </w:r>
      <w:r w:rsidR="00387476">
        <w:t xml:space="preserve">short input pulses generated by PSR, </w:t>
      </w:r>
      <w:r w:rsidR="004E6F37">
        <w:t xml:space="preserve">resulting in </w:t>
      </w:r>
      <w:r w:rsidR="005B4D46">
        <w:t>a charge</w:t>
      </w:r>
      <w:r w:rsidR="00C71688">
        <w:t>-</w:t>
      </w:r>
      <w:r w:rsidR="005B4D46">
        <w:t xml:space="preserve">based </w:t>
      </w:r>
      <w:r w:rsidR="001F3B36">
        <w:t>information</w:t>
      </w:r>
      <w:r w:rsidR="005B4D46">
        <w:t xml:space="preserve"> processing </w:t>
      </w:r>
      <w:r w:rsidR="00102691">
        <w:t>method</w:t>
      </w:r>
      <w:r w:rsidR="005E11B6">
        <w:t xml:space="preserve">. Combined with </w:t>
      </w:r>
      <w:r w:rsidR="00CE42FD">
        <w:t xml:space="preserve">subthreshold readout, </w:t>
      </w:r>
      <w:r w:rsidR="006E016B">
        <w:t xml:space="preserve">we obtain a </w:t>
      </w:r>
      <w:r w:rsidR="005B4D46">
        <w:t xml:space="preserve">very efficient </w:t>
      </w:r>
      <w:r w:rsidR="009B27B9">
        <w:t>and</w:t>
      </w:r>
      <w:r w:rsidR="005B4D46">
        <w:t xml:space="preserve"> low power</w:t>
      </w:r>
      <w:r w:rsidR="006E016B">
        <w:t xml:space="preserve"> </w:t>
      </w:r>
      <w:r w:rsidR="009B27B9">
        <w:t>AI learning system suitable for in-edge applications</w:t>
      </w:r>
      <w:r w:rsidR="00C71688">
        <w:t xml:space="preserve">. </w:t>
      </w:r>
    </w:p>
    <w:p w14:paraId="68DACA26" w14:textId="2A26475E" w:rsidR="002F1764" w:rsidRDefault="002F1764" w:rsidP="002F1764">
      <w:pPr>
        <w:pStyle w:val="References"/>
        <w:rPr>
          <w:sz w:val="20"/>
          <w:szCs w:val="20"/>
        </w:rPr>
      </w:pPr>
      <w:r w:rsidRPr="00064E2B">
        <w:rPr>
          <w:sz w:val="20"/>
          <w:szCs w:val="20"/>
        </w:rPr>
        <w:t>[</w:t>
      </w:r>
      <w:r>
        <w:rPr>
          <w:sz w:val="20"/>
          <w:szCs w:val="20"/>
        </w:rPr>
        <w:t>1</w:t>
      </w:r>
      <w:r w:rsidRPr="00064E2B">
        <w:rPr>
          <w:sz w:val="20"/>
          <w:szCs w:val="20"/>
        </w:rPr>
        <w:t>]</w:t>
      </w:r>
      <w:r>
        <w:rPr>
          <w:sz w:val="20"/>
          <w:szCs w:val="20"/>
        </w:rPr>
        <w:t xml:space="preserve"> </w:t>
      </w:r>
      <w:r w:rsidRPr="00064E2B">
        <w:rPr>
          <w:sz w:val="20"/>
          <w:szCs w:val="20"/>
        </w:rPr>
        <w:t>K. Nakajima</w:t>
      </w:r>
      <w:r>
        <w:rPr>
          <w:sz w:val="20"/>
          <w:szCs w:val="20"/>
        </w:rPr>
        <w:t xml:space="preserve">, et al., </w:t>
      </w:r>
      <w:r w:rsidRPr="00064E2B">
        <w:rPr>
          <w:sz w:val="20"/>
          <w:szCs w:val="20"/>
        </w:rPr>
        <w:t>Reservoir Computing: Theory, Physical Implementations, and Applications. Springer, 2021</w:t>
      </w:r>
    </w:p>
    <w:p w14:paraId="191C2C43" w14:textId="4544E0B9" w:rsidR="002F1764" w:rsidRPr="002F1764" w:rsidRDefault="002F1764" w:rsidP="002F1764">
      <w:pPr>
        <w:pStyle w:val="References"/>
        <w:rPr>
          <w:sz w:val="20"/>
          <w:szCs w:val="20"/>
        </w:rPr>
      </w:pPr>
      <w:r w:rsidRPr="002F1764">
        <w:rPr>
          <w:sz w:val="20"/>
          <w:szCs w:val="20"/>
        </w:rPr>
        <w:t>[</w:t>
      </w:r>
      <w:r>
        <w:rPr>
          <w:sz w:val="20"/>
          <w:szCs w:val="20"/>
        </w:rPr>
        <w:t>2</w:t>
      </w:r>
      <w:r w:rsidRPr="002F1764">
        <w:rPr>
          <w:sz w:val="20"/>
          <w:szCs w:val="20"/>
        </w:rPr>
        <w:t>] G. Tanaka, et al., Neural Networks, vol. 115, pp. 100-123, 2019.</w:t>
      </w:r>
    </w:p>
    <w:p w14:paraId="0BCAFB70" w14:textId="5A6B2C88" w:rsidR="004A1707" w:rsidRPr="006068C0" w:rsidRDefault="00840B35" w:rsidP="004A1707">
      <w:pPr>
        <w:pStyle w:val="References"/>
        <w:rPr>
          <w:sz w:val="20"/>
          <w:szCs w:val="20"/>
        </w:rPr>
      </w:pPr>
      <w:r w:rsidRPr="006068C0">
        <w:rPr>
          <w:sz w:val="20"/>
          <w:szCs w:val="20"/>
        </w:rPr>
        <w:t>[</w:t>
      </w:r>
      <w:r w:rsidR="002F1764">
        <w:rPr>
          <w:sz w:val="20"/>
          <w:szCs w:val="20"/>
        </w:rPr>
        <w:t>3</w:t>
      </w:r>
      <w:r w:rsidRPr="006068C0">
        <w:rPr>
          <w:sz w:val="20"/>
          <w:szCs w:val="20"/>
        </w:rPr>
        <w:t>]</w:t>
      </w:r>
      <w:r w:rsidR="00811BBE" w:rsidRPr="006068C0">
        <w:rPr>
          <w:sz w:val="20"/>
          <w:szCs w:val="20"/>
        </w:rPr>
        <w:t xml:space="preserve"> </w:t>
      </w:r>
      <w:r w:rsidR="006068C0" w:rsidRPr="006068C0">
        <w:rPr>
          <w:sz w:val="20"/>
          <w:szCs w:val="20"/>
        </w:rPr>
        <w:t xml:space="preserve">G. </w:t>
      </w:r>
      <w:proofErr w:type="spellStart"/>
      <w:r w:rsidR="006068C0" w:rsidRPr="006068C0">
        <w:rPr>
          <w:sz w:val="20"/>
          <w:szCs w:val="20"/>
        </w:rPr>
        <w:t>Groeseneken</w:t>
      </w:r>
      <w:proofErr w:type="spellEnd"/>
      <w:r w:rsidR="006068C0">
        <w:rPr>
          <w:sz w:val="20"/>
          <w:szCs w:val="20"/>
        </w:rPr>
        <w:t xml:space="preserve">, </w:t>
      </w:r>
      <w:r w:rsidR="006068C0" w:rsidRPr="006068C0">
        <w:rPr>
          <w:sz w:val="20"/>
          <w:szCs w:val="20"/>
        </w:rPr>
        <w:t>et al., 2014 IEEE International Electron Devices Meeting, pp. 34-4, Dec. 2014.</w:t>
      </w:r>
    </w:p>
    <w:p w14:paraId="754DC88D" w14:textId="5EC4A6D2" w:rsidR="001F2234" w:rsidRPr="005D560A" w:rsidRDefault="005D560A" w:rsidP="00CC46A6">
      <w:pPr>
        <w:pStyle w:val="References"/>
        <w:rPr>
          <w:sz w:val="20"/>
          <w:szCs w:val="20"/>
          <w:lang w:val="fr-FR"/>
        </w:rPr>
      </w:pPr>
      <w:r w:rsidRPr="005D560A">
        <w:rPr>
          <w:sz w:val="20"/>
          <w:szCs w:val="20"/>
          <w:lang w:val="fr-FR"/>
        </w:rPr>
        <w:t xml:space="preserve">[4] </w:t>
      </w:r>
      <w:r w:rsidRPr="000D2060">
        <w:rPr>
          <w:sz w:val="20"/>
          <w:szCs w:val="20"/>
          <w:lang w:val="fr-FR"/>
        </w:rPr>
        <w:t>G. Rzepa</w:t>
      </w:r>
      <w:r w:rsidR="006068C0">
        <w:rPr>
          <w:sz w:val="20"/>
          <w:szCs w:val="20"/>
          <w:lang w:val="fr-FR"/>
        </w:rPr>
        <w:t>,</w:t>
      </w:r>
      <w:r w:rsidRPr="000D2060">
        <w:rPr>
          <w:sz w:val="20"/>
          <w:szCs w:val="20"/>
          <w:lang w:val="fr-FR"/>
        </w:rPr>
        <w:t xml:space="preserve"> et al., MICROELECTRON RELIAB, vol. 85, pp. 49-65, 2018</w:t>
      </w:r>
    </w:p>
    <w:sectPr w:rsidR="001F2234" w:rsidRPr="005D560A" w:rsidSect="000547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245E"/>
    <w:multiLevelType w:val="hybridMultilevel"/>
    <w:tmpl w:val="C6AE7660"/>
    <w:lvl w:ilvl="0" w:tplc="AC969024">
      <w:start w:val="1"/>
      <w:numFmt w:val="upperLetter"/>
      <w:lvlText w:val="%1."/>
      <w:lvlJc w:val="left"/>
      <w:pPr>
        <w:ind w:left="3196" w:hanging="360"/>
      </w:pPr>
      <w:rPr>
        <w:rFonts w:ascii="Times New Roman" w:eastAsiaTheme="minorHAnsi" w:hAnsi="Times New Roman" w:cs="Times New Roman"/>
      </w:rPr>
    </w:lvl>
    <w:lvl w:ilvl="1" w:tplc="04070019" w:tentative="1">
      <w:start w:val="1"/>
      <w:numFmt w:val="lowerLetter"/>
      <w:lvlText w:val="%2."/>
      <w:lvlJc w:val="left"/>
      <w:pPr>
        <w:ind w:left="3916" w:hanging="360"/>
      </w:pPr>
    </w:lvl>
    <w:lvl w:ilvl="2" w:tplc="0407001B" w:tentative="1">
      <w:start w:val="1"/>
      <w:numFmt w:val="lowerRoman"/>
      <w:lvlText w:val="%3."/>
      <w:lvlJc w:val="right"/>
      <w:pPr>
        <w:ind w:left="4636" w:hanging="180"/>
      </w:pPr>
    </w:lvl>
    <w:lvl w:ilvl="3" w:tplc="0407000F" w:tentative="1">
      <w:start w:val="1"/>
      <w:numFmt w:val="decimal"/>
      <w:lvlText w:val="%4."/>
      <w:lvlJc w:val="left"/>
      <w:pPr>
        <w:ind w:left="5356" w:hanging="360"/>
      </w:pPr>
    </w:lvl>
    <w:lvl w:ilvl="4" w:tplc="04070019" w:tentative="1">
      <w:start w:val="1"/>
      <w:numFmt w:val="lowerLetter"/>
      <w:lvlText w:val="%5."/>
      <w:lvlJc w:val="left"/>
      <w:pPr>
        <w:ind w:left="6076" w:hanging="360"/>
      </w:pPr>
    </w:lvl>
    <w:lvl w:ilvl="5" w:tplc="0407001B" w:tentative="1">
      <w:start w:val="1"/>
      <w:numFmt w:val="lowerRoman"/>
      <w:lvlText w:val="%6."/>
      <w:lvlJc w:val="right"/>
      <w:pPr>
        <w:ind w:left="6796" w:hanging="180"/>
      </w:pPr>
    </w:lvl>
    <w:lvl w:ilvl="6" w:tplc="0407000F" w:tentative="1">
      <w:start w:val="1"/>
      <w:numFmt w:val="decimal"/>
      <w:lvlText w:val="%7."/>
      <w:lvlJc w:val="left"/>
      <w:pPr>
        <w:ind w:left="7516" w:hanging="360"/>
      </w:pPr>
    </w:lvl>
    <w:lvl w:ilvl="7" w:tplc="04070019" w:tentative="1">
      <w:start w:val="1"/>
      <w:numFmt w:val="lowerLetter"/>
      <w:lvlText w:val="%8."/>
      <w:lvlJc w:val="left"/>
      <w:pPr>
        <w:ind w:left="8236" w:hanging="360"/>
      </w:pPr>
    </w:lvl>
    <w:lvl w:ilvl="8" w:tplc="0407001B" w:tentative="1">
      <w:start w:val="1"/>
      <w:numFmt w:val="lowerRoman"/>
      <w:lvlText w:val="%9."/>
      <w:lvlJc w:val="right"/>
      <w:pPr>
        <w:ind w:left="8956" w:hanging="180"/>
      </w:pPr>
    </w:lvl>
  </w:abstractNum>
  <w:abstractNum w:abstractNumId="1" w15:restartNumberingAfterBreak="0">
    <w:nsid w:val="26D56550"/>
    <w:multiLevelType w:val="hybridMultilevel"/>
    <w:tmpl w:val="785853D4"/>
    <w:lvl w:ilvl="0" w:tplc="074C44EC">
      <w:start w:val="1"/>
      <w:numFmt w:val="upperLetter"/>
      <w:lvlText w:val="%1."/>
      <w:lvlJc w:val="left"/>
      <w:pPr>
        <w:ind w:left="1125" w:hanging="360"/>
      </w:pPr>
      <w:rPr>
        <w:rFonts w:hint="default"/>
      </w:rPr>
    </w:lvl>
    <w:lvl w:ilvl="1" w:tplc="04070019" w:tentative="1">
      <w:start w:val="1"/>
      <w:numFmt w:val="lowerLetter"/>
      <w:lvlText w:val="%2."/>
      <w:lvlJc w:val="left"/>
      <w:pPr>
        <w:ind w:left="1845" w:hanging="360"/>
      </w:pPr>
    </w:lvl>
    <w:lvl w:ilvl="2" w:tplc="0407001B" w:tentative="1">
      <w:start w:val="1"/>
      <w:numFmt w:val="lowerRoman"/>
      <w:lvlText w:val="%3."/>
      <w:lvlJc w:val="right"/>
      <w:pPr>
        <w:ind w:left="2565" w:hanging="180"/>
      </w:pPr>
    </w:lvl>
    <w:lvl w:ilvl="3" w:tplc="0407000F" w:tentative="1">
      <w:start w:val="1"/>
      <w:numFmt w:val="decimal"/>
      <w:lvlText w:val="%4."/>
      <w:lvlJc w:val="left"/>
      <w:pPr>
        <w:ind w:left="3285" w:hanging="360"/>
      </w:pPr>
    </w:lvl>
    <w:lvl w:ilvl="4" w:tplc="04070019" w:tentative="1">
      <w:start w:val="1"/>
      <w:numFmt w:val="lowerLetter"/>
      <w:lvlText w:val="%5."/>
      <w:lvlJc w:val="left"/>
      <w:pPr>
        <w:ind w:left="4005" w:hanging="360"/>
      </w:pPr>
    </w:lvl>
    <w:lvl w:ilvl="5" w:tplc="0407001B" w:tentative="1">
      <w:start w:val="1"/>
      <w:numFmt w:val="lowerRoman"/>
      <w:lvlText w:val="%6."/>
      <w:lvlJc w:val="right"/>
      <w:pPr>
        <w:ind w:left="4725" w:hanging="180"/>
      </w:pPr>
    </w:lvl>
    <w:lvl w:ilvl="6" w:tplc="0407000F" w:tentative="1">
      <w:start w:val="1"/>
      <w:numFmt w:val="decimal"/>
      <w:lvlText w:val="%7."/>
      <w:lvlJc w:val="left"/>
      <w:pPr>
        <w:ind w:left="5445" w:hanging="360"/>
      </w:pPr>
    </w:lvl>
    <w:lvl w:ilvl="7" w:tplc="04070019" w:tentative="1">
      <w:start w:val="1"/>
      <w:numFmt w:val="lowerLetter"/>
      <w:lvlText w:val="%8."/>
      <w:lvlJc w:val="left"/>
      <w:pPr>
        <w:ind w:left="6165" w:hanging="360"/>
      </w:pPr>
    </w:lvl>
    <w:lvl w:ilvl="8" w:tplc="0407001B" w:tentative="1">
      <w:start w:val="1"/>
      <w:numFmt w:val="lowerRoman"/>
      <w:lvlText w:val="%9."/>
      <w:lvlJc w:val="right"/>
      <w:pPr>
        <w:ind w:left="6885" w:hanging="180"/>
      </w:pPr>
    </w:lvl>
  </w:abstractNum>
  <w:abstractNum w:abstractNumId="2" w15:restartNumberingAfterBreak="0">
    <w:nsid w:val="3387086F"/>
    <w:multiLevelType w:val="hybridMultilevel"/>
    <w:tmpl w:val="6DEA28DC"/>
    <w:lvl w:ilvl="0" w:tplc="8ABE33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E40EF9"/>
    <w:multiLevelType w:val="hybridMultilevel"/>
    <w:tmpl w:val="8E04AA7E"/>
    <w:lvl w:ilvl="0" w:tplc="38A2ED8A">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A12468E"/>
    <w:multiLevelType w:val="hybridMultilevel"/>
    <w:tmpl w:val="F5E26006"/>
    <w:lvl w:ilvl="0" w:tplc="367EDC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5509871">
    <w:abstractNumId w:val="2"/>
  </w:num>
  <w:num w:numId="2" w16cid:durableId="2065446863">
    <w:abstractNumId w:val="3"/>
  </w:num>
  <w:num w:numId="3" w16cid:durableId="759176983">
    <w:abstractNumId w:val="0"/>
  </w:num>
  <w:num w:numId="4" w16cid:durableId="992635276">
    <w:abstractNumId w:val="4"/>
  </w:num>
  <w:num w:numId="5" w16cid:durableId="1707829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53"/>
    <w:rsid w:val="00001AAF"/>
    <w:rsid w:val="00013185"/>
    <w:rsid w:val="00014C34"/>
    <w:rsid w:val="00017AF7"/>
    <w:rsid w:val="00022F89"/>
    <w:rsid w:val="000238DA"/>
    <w:rsid w:val="00025527"/>
    <w:rsid w:val="00041689"/>
    <w:rsid w:val="00051348"/>
    <w:rsid w:val="000519A9"/>
    <w:rsid w:val="000547D9"/>
    <w:rsid w:val="00055735"/>
    <w:rsid w:val="000568CA"/>
    <w:rsid w:val="000627BB"/>
    <w:rsid w:val="00064E2B"/>
    <w:rsid w:val="00075522"/>
    <w:rsid w:val="000814BF"/>
    <w:rsid w:val="000853A9"/>
    <w:rsid w:val="0009044C"/>
    <w:rsid w:val="000A2EC1"/>
    <w:rsid w:val="000A59D8"/>
    <w:rsid w:val="000B0B0F"/>
    <w:rsid w:val="000C5A92"/>
    <w:rsid w:val="000C67A1"/>
    <w:rsid w:val="000D2060"/>
    <w:rsid w:val="000D71F3"/>
    <w:rsid w:val="000E3EC5"/>
    <w:rsid w:val="000F188B"/>
    <w:rsid w:val="000F1AEA"/>
    <w:rsid w:val="000F45C9"/>
    <w:rsid w:val="000F6F48"/>
    <w:rsid w:val="000F7FB3"/>
    <w:rsid w:val="00102691"/>
    <w:rsid w:val="001133E6"/>
    <w:rsid w:val="0011398A"/>
    <w:rsid w:val="00130A26"/>
    <w:rsid w:val="00137412"/>
    <w:rsid w:val="0013757D"/>
    <w:rsid w:val="001608B6"/>
    <w:rsid w:val="00173631"/>
    <w:rsid w:val="001745DC"/>
    <w:rsid w:val="00175DEE"/>
    <w:rsid w:val="00197226"/>
    <w:rsid w:val="001A3003"/>
    <w:rsid w:val="001B05CC"/>
    <w:rsid w:val="001B6485"/>
    <w:rsid w:val="001E469E"/>
    <w:rsid w:val="001F2234"/>
    <w:rsid w:val="001F3B36"/>
    <w:rsid w:val="001F795A"/>
    <w:rsid w:val="002241DF"/>
    <w:rsid w:val="0024037B"/>
    <w:rsid w:val="0024188C"/>
    <w:rsid w:val="00261BDC"/>
    <w:rsid w:val="0027280A"/>
    <w:rsid w:val="002752FC"/>
    <w:rsid w:val="00292363"/>
    <w:rsid w:val="00297D43"/>
    <w:rsid w:val="002A7F50"/>
    <w:rsid w:val="002B3504"/>
    <w:rsid w:val="002C1C88"/>
    <w:rsid w:val="002D4DE9"/>
    <w:rsid w:val="002E1BD5"/>
    <w:rsid w:val="002F1764"/>
    <w:rsid w:val="003141D6"/>
    <w:rsid w:val="00323E82"/>
    <w:rsid w:val="00337D05"/>
    <w:rsid w:val="00341BDA"/>
    <w:rsid w:val="00352F7A"/>
    <w:rsid w:val="00353B37"/>
    <w:rsid w:val="00370FAE"/>
    <w:rsid w:val="003725E5"/>
    <w:rsid w:val="003728E1"/>
    <w:rsid w:val="00372C89"/>
    <w:rsid w:val="00387476"/>
    <w:rsid w:val="003A1DE2"/>
    <w:rsid w:val="003A3BAF"/>
    <w:rsid w:val="003A5822"/>
    <w:rsid w:val="003C64EB"/>
    <w:rsid w:val="003D43BF"/>
    <w:rsid w:val="003D46E5"/>
    <w:rsid w:val="003D559A"/>
    <w:rsid w:val="003D78AE"/>
    <w:rsid w:val="003E2368"/>
    <w:rsid w:val="00417432"/>
    <w:rsid w:val="00420B88"/>
    <w:rsid w:val="004353F5"/>
    <w:rsid w:val="004376AD"/>
    <w:rsid w:val="004421A3"/>
    <w:rsid w:val="00447CCE"/>
    <w:rsid w:val="00452453"/>
    <w:rsid w:val="00452A7B"/>
    <w:rsid w:val="004531AA"/>
    <w:rsid w:val="0045591E"/>
    <w:rsid w:val="004564AC"/>
    <w:rsid w:val="00472192"/>
    <w:rsid w:val="004735F5"/>
    <w:rsid w:val="004851F5"/>
    <w:rsid w:val="004A1707"/>
    <w:rsid w:val="004A3A3F"/>
    <w:rsid w:val="004A3BDB"/>
    <w:rsid w:val="004A4852"/>
    <w:rsid w:val="004A54E5"/>
    <w:rsid w:val="004B3BF5"/>
    <w:rsid w:val="004D0ADA"/>
    <w:rsid w:val="004E6C77"/>
    <w:rsid w:val="004E6F37"/>
    <w:rsid w:val="00501C3A"/>
    <w:rsid w:val="00522D89"/>
    <w:rsid w:val="00531579"/>
    <w:rsid w:val="00535703"/>
    <w:rsid w:val="00536689"/>
    <w:rsid w:val="00545E21"/>
    <w:rsid w:val="0055660F"/>
    <w:rsid w:val="005569AA"/>
    <w:rsid w:val="0056735A"/>
    <w:rsid w:val="0057710F"/>
    <w:rsid w:val="0057791C"/>
    <w:rsid w:val="0058576A"/>
    <w:rsid w:val="005A016A"/>
    <w:rsid w:val="005A07D3"/>
    <w:rsid w:val="005B4D46"/>
    <w:rsid w:val="005D560A"/>
    <w:rsid w:val="005D64A1"/>
    <w:rsid w:val="005E11B6"/>
    <w:rsid w:val="005F0C9E"/>
    <w:rsid w:val="005F20FE"/>
    <w:rsid w:val="005F441D"/>
    <w:rsid w:val="006068C0"/>
    <w:rsid w:val="00615A7E"/>
    <w:rsid w:val="00621FC8"/>
    <w:rsid w:val="00626FA5"/>
    <w:rsid w:val="00632162"/>
    <w:rsid w:val="00640A5F"/>
    <w:rsid w:val="006568BB"/>
    <w:rsid w:val="00667EC6"/>
    <w:rsid w:val="00682465"/>
    <w:rsid w:val="00682F16"/>
    <w:rsid w:val="006B02DE"/>
    <w:rsid w:val="006B3123"/>
    <w:rsid w:val="006E016B"/>
    <w:rsid w:val="006F1552"/>
    <w:rsid w:val="006F456D"/>
    <w:rsid w:val="00720B46"/>
    <w:rsid w:val="007214A1"/>
    <w:rsid w:val="007313FB"/>
    <w:rsid w:val="00753155"/>
    <w:rsid w:val="00754862"/>
    <w:rsid w:val="00763E1A"/>
    <w:rsid w:val="00766364"/>
    <w:rsid w:val="007962CC"/>
    <w:rsid w:val="00797944"/>
    <w:rsid w:val="007A6B29"/>
    <w:rsid w:val="007D083F"/>
    <w:rsid w:val="007D7C7B"/>
    <w:rsid w:val="007E6D97"/>
    <w:rsid w:val="00811BBE"/>
    <w:rsid w:val="008127E7"/>
    <w:rsid w:val="00816C4A"/>
    <w:rsid w:val="008264C8"/>
    <w:rsid w:val="0083307A"/>
    <w:rsid w:val="008336AC"/>
    <w:rsid w:val="00837597"/>
    <w:rsid w:val="00840B35"/>
    <w:rsid w:val="00856676"/>
    <w:rsid w:val="00875EF5"/>
    <w:rsid w:val="0088145F"/>
    <w:rsid w:val="008846F2"/>
    <w:rsid w:val="00885350"/>
    <w:rsid w:val="0089292F"/>
    <w:rsid w:val="008B70DC"/>
    <w:rsid w:val="008C1C39"/>
    <w:rsid w:val="008C6293"/>
    <w:rsid w:val="008C7C3D"/>
    <w:rsid w:val="008D2CFF"/>
    <w:rsid w:val="008D5D78"/>
    <w:rsid w:val="008E62D1"/>
    <w:rsid w:val="009106C5"/>
    <w:rsid w:val="00926F48"/>
    <w:rsid w:val="00945103"/>
    <w:rsid w:val="00945DD8"/>
    <w:rsid w:val="00970F1B"/>
    <w:rsid w:val="0097261B"/>
    <w:rsid w:val="00981335"/>
    <w:rsid w:val="009A1DCB"/>
    <w:rsid w:val="009B27B9"/>
    <w:rsid w:val="009C6732"/>
    <w:rsid w:val="009D29DB"/>
    <w:rsid w:val="009E4C91"/>
    <w:rsid w:val="009F4F0B"/>
    <w:rsid w:val="00A01B5A"/>
    <w:rsid w:val="00A02E47"/>
    <w:rsid w:val="00A06F6E"/>
    <w:rsid w:val="00A22463"/>
    <w:rsid w:val="00A44132"/>
    <w:rsid w:val="00A45EE8"/>
    <w:rsid w:val="00A85B22"/>
    <w:rsid w:val="00A974EF"/>
    <w:rsid w:val="00AB3443"/>
    <w:rsid w:val="00AC5623"/>
    <w:rsid w:val="00AC7499"/>
    <w:rsid w:val="00AD0599"/>
    <w:rsid w:val="00AF4D11"/>
    <w:rsid w:val="00B01CBC"/>
    <w:rsid w:val="00B23C2C"/>
    <w:rsid w:val="00B27112"/>
    <w:rsid w:val="00B32C85"/>
    <w:rsid w:val="00B417F4"/>
    <w:rsid w:val="00B60817"/>
    <w:rsid w:val="00B66404"/>
    <w:rsid w:val="00B8664D"/>
    <w:rsid w:val="00B9675E"/>
    <w:rsid w:val="00BA4D55"/>
    <w:rsid w:val="00BD0231"/>
    <w:rsid w:val="00BD183C"/>
    <w:rsid w:val="00BD72F6"/>
    <w:rsid w:val="00BE1DFC"/>
    <w:rsid w:val="00BE31C3"/>
    <w:rsid w:val="00BE4C59"/>
    <w:rsid w:val="00BF5FC4"/>
    <w:rsid w:val="00C065B8"/>
    <w:rsid w:val="00C347CB"/>
    <w:rsid w:val="00C42072"/>
    <w:rsid w:val="00C42A81"/>
    <w:rsid w:val="00C5175B"/>
    <w:rsid w:val="00C6465B"/>
    <w:rsid w:val="00C67AF7"/>
    <w:rsid w:val="00C71688"/>
    <w:rsid w:val="00C73A6A"/>
    <w:rsid w:val="00C82530"/>
    <w:rsid w:val="00C8277F"/>
    <w:rsid w:val="00C95DC8"/>
    <w:rsid w:val="00CC46A6"/>
    <w:rsid w:val="00CD23D9"/>
    <w:rsid w:val="00CE42FD"/>
    <w:rsid w:val="00CE65BA"/>
    <w:rsid w:val="00D00213"/>
    <w:rsid w:val="00D02858"/>
    <w:rsid w:val="00D10EF5"/>
    <w:rsid w:val="00D122CC"/>
    <w:rsid w:val="00D3194A"/>
    <w:rsid w:val="00D649E7"/>
    <w:rsid w:val="00D82599"/>
    <w:rsid w:val="00D95C15"/>
    <w:rsid w:val="00DA726D"/>
    <w:rsid w:val="00DC2186"/>
    <w:rsid w:val="00DC2F3C"/>
    <w:rsid w:val="00DC37EA"/>
    <w:rsid w:val="00DD0959"/>
    <w:rsid w:val="00DD1455"/>
    <w:rsid w:val="00DD248F"/>
    <w:rsid w:val="00DD4EF0"/>
    <w:rsid w:val="00DD67DA"/>
    <w:rsid w:val="00DD7203"/>
    <w:rsid w:val="00DE703B"/>
    <w:rsid w:val="00DF135D"/>
    <w:rsid w:val="00DF725F"/>
    <w:rsid w:val="00E10981"/>
    <w:rsid w:val="00E11043"/>
    <w:rsid w:val="00E371D7"/>
    <w:rsid w:val="00E373A1"/>
    <w:rsid w:val="00E636FB"/>
    <w:rsid w:val="00E65162"/>
    <w:rsid w:val="00E70F16"/>
    <w:rsid w:val="00E71B7E"/>
    <w:rsid w:val="00E82585"/>
    <w:rsid w:val="00E91FA9"/>
    <w:rsid w:val="00E94153"/>
    <w:rsid w:val="00E97743"/>
    <w:rsid w:val="00EA22F4"/>
    <w:rsid w:val="00EA72F5"/>
    <w:rsid w:val="00EC3021"/>
    <w:rsid w:val="00EC7898"/>
    <w:rsid w:val="00ED5ADE"/>
    <w:rsid w:val="00EE5518"/>
    <w:rsid w:val="00EE5EF3"/>
    <w:rsid w:val="00EF23D9"/>
    <w:rsid w:val="00EF3E49"/>
    <w:rsid w:val="00EF653F"/>
    <w:rsid w:val="00EF7A20"/>
    <w:rsid w:val="00F31781"/>
    <w:rsid w:val="00F41478"/>
    <w:rsid w:val="00F53E68"/>
    <w:rsid w:val="00F84664"/>
    <w:rsid w:val="00F94974"/>
    <w:rsid w:val="00FB7AEB"/>
    <w:rsid w:val="00FE7F59"/>
    <w:rsid w:val="00FF00D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ED83"/>
  <w15:chartTrackingRefBased/>
  <w15:docId w15:val="{A275DF5B-1EE0-49AE-9F3E-2D46B2A8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6A"/>
    <w:pPr>
      <w:spacing w:after="120" w:line="240" w:lineRule="auto"/>
      <w:jc w:val="both"/>
    </w:pPr>
    <w:rPr>
      <w:rFonts w:ascii="Times New Roman" w:eastAsiaTheme="minorHAnsi" w:hAnsi="Times New Roman" w:cs="Times New Roman"/>
      <w:sz w:val="24"/>
      <w:szCs w:val="24"/>
      <w:lang w:val="en-US"/>
    </w:rPr>
  </w:style>
  <w:style w:type="paragraph" w:styleId="Heading1">
    <w:name w:val="heading 1"/>
    <w:basedOn w:val="Normal"/>
    <w:next w:val="Normal"/>
    <w:link w:val="Heading1Char"/>
    <w:uiPriority w:val="9"/>
    <w:qFormat/>
    <w:rsid w:val="000A2EC1"/>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53"/>
    <w:pPr>
      <w:ind w:left="720"/>
      <w:contextualSpacing/>
    </w:pPr>
  </w:style>
  <w:style w:type="paragraph" w:customStyle="1" w:styleId="Affiliation">
    <w:name w:val="Affiliation"/>
    <w:basedOn w:val="Normal"/>
    <w:qFormat/>
    <w:rsid w:val="000A2EC1"/>
    <w:pPr>
      <w:spacing w:after="0"/>
      <w:jc w:val="center"/>
    </w:pPr>
    <w:rPr>
      <w:sz w:val="20"/>
      <w:szCs w:val="20"/>
    </w:rPr>
  </w:style>
  <w:style w:type="paragraph" w:customStyle="1" w:styleId="Author">
    <w:name w:val="Author"/>
    <w:basedOn w:val="Normal"/>
    <w:rsid w:val="000A2EC1"/>
    <w:pPr>
      <w:contextualSpacing/>
      <w:jc w:val="center"/>
    </w:pPr>
  </w:style>
  <w:style w:type="paragraph" w:customStyle="1" w:styleId="References">
    <w:name w:val="References"/>
    <w:basedOn w:val="Normal"/>
    <w:rsid w:val="000A2EC1"/>
    <w:pPr>
      <w:ind w:left="454" w:hanging="454"/>
      <w:jc w:val="left"/>
    </w:pPr>
  </w:style>
  <w:style w:type="character" w:customStyle="1" w:styleId="Heading1Char">
    <w:name w:val="Heading 1 Char"/>
    <w:basedOn w:val="DefaultParagraphFont"/>
    <w:link w:val="Heading1"/>
    <w:uiPriority w:val="9"/>
    <w:rsid w:val="000A2EC1"/>
    <w:rPr>
      <w:rFonts w:ascii="Times New Roman" w:hAnsi="Times New Roman"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662</Words>
  <Characters>3777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Waser</dc:creator>
  <cp:keywords/>
  <dc:description/>
  <cp:lastModifiedBy>Yuanyang Guo (imec)</cp:lastModifiedBy>
  <cp:revision>3</cp:revision>
  <cp:lastPrinted>2024-02-07T07:58:00Z</cp:lastPrinted>
  <dcterms:created xsi:type="dcterms:W3CDTF">2026-04-03T17:47:00Z</dcterms:created>
  <dcterms:modified xsi:type="dcterms:W3CDTF">2026-04-03T17:50:00Z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2d096a-b9c6-47d3-a057-0331d74161ec_Enabled">
    <vt:lpwstr>true</vt:lpwstr>
  </property>
  <property fmtid="{D5CDD505-2E9C-101B-9397-08002B2CF9AE}" pid="3" name="MSIP_Label_902d096a-b9c6-47d3-a057-0331d74161ec_SetDate">
    <vt:lpwstr>2024-02-15T15:52:06Z</vt:lpwstr>
  </property>
  <property fmtid="{D5CDD505-2E9C-101B-9397-08002B2CF9AE}" pid="4" name="MSIP_Label_902d096a-b9c6-47d3-a057-0331d74161ec_Method">
    <vt:lpwstr>Privileged</vt:lpwstr>
  </property>
  <property fmtid="{D5CDD505-2E9C-101B-9397-08002B2CF9AE}" pid="5" name="MSIP_Label_902d096a-b9c6-47d3-a057-0331d74161ec_Name">
    <vt:lpwstr>Confidential - General - Unmarked</vt:lpwstr>
  </property>
  <property fmtid="{D5CDD505-2E9C-101B-9397-08002B2CF9AE}" pid="6" name="MSIP_Label_902d096a-b9c6-47d3-a057-0331d74161ec_SiteId">
    <vt:lpwstr>a72d5a72-25ee-40f0-9bd1-067cb5b770d4</vt:lpwstr>
  </property>
  <property fmtid="{D5CDD505-2E9C-101B-9397-08002B2CF9AE}" pid="7" name="MSIP_Label_902d096a-b9c6-47d3-a057-0331d74161ec_ActionId">
    <vt:lpwstr>09a29d61-0b72-4f09-8e55-779f349dc5f1</vt:lpwstr>
  </property>
  <property fmtid="{D5CDD505-2E9C-101B-9397-08002B2CF9AE}" pid="8" name="MSIP_Label_902d096a-b9c6-47d3-a057-0331d74161ec_ContentBits">
    <vt:lpwstr>0</vt:lpwstr>
  </property>
</Properties>
</file>