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4F2CF" w14:textId="25979CC7" w:rsidR="00563634" w:rsidRPr="007A7398" w:rsidRDefault="001A0BD4">
      <w:pPr>
        <w:spacing w:after="172" w:line="259" w:lineRule="auto"/>
        <w:ind w:left="0" w:right="0" w:firstLine="0"/>
        <w:jc w:val="center"/>
        <w:rPr>
          <w:rFonts w:ascii="Times New Roman" w:hAnsi="Times New Roman" w:cs="Times New Roman"/>
        </w:rPr>
      </w:pPr>
      <w:r>
        <w:rPr>
          <w:rFonts w:ascii="Times New Roman" w:hAnsi="Times New Roman" w:cs="Times New Roman"/>
          <w:sz w:val="28"/>
        </w:rPr>
        <w:t xml:space="preserve">Properties of </w:t>
      </w:r>
      <w:r w:rsidR="004D241F" w:rsidRPr="004D241F">
        <w:rPr>
          <w:rFonts w:ascii="Times New Roman" w:hAnsi="Times New Roman" w:cs="Times New Roman"/>
          <w:sz w:val="28"/>
        </w:rPr>
        <w:t>3D ZnO tetrapod networks</w:t>
      </w:r>
      <w:r w:rsidR="00D81255">
        <w:rPr>
          <w:rFonts w:ascii="Times New Roman" w:hAnsi="Times New Roman" w:cs="Times New Roman"/>
          <w:sz w:val="28"/>
        </w:rPr>
        <w:t xml:space="preserve"> </w:t>
      </w:r>
      <w:r w:rsidR="00D81255" w:rsidRPr="00D81255">
        <w:rPr>
          <w:rFonts w:ascii="Times New Roman" w:hAnsi="Times New Roman" w:cs="Times New Roman"/>
          <w:sz w:val="28"/>
        </w:rPr>
        <w:t xml:space="preserve">as </w:t>
      </w:r>
      <w:r w:rsidR="002A414B">
        <w:rPr>
          <w:rFonts w:ascii="Times New Roman" w:hAnsi="Times New Roman" w:cs="Times New Roman"/>
          <w:sz w:val="28"/>
        </w:rPr>
        <w:t xml:space="preserve">a material for </w:t>
      </w:r>
      <w:r w:rsidR="00D81255" w:rsidRPr="00D81255">
        <w:rPr>
          <w:rFonts w:ascii="Times New Roman" w:hAnsi="Times New Roman" w:cs="Times New Roman"/>
          <w:sz w:val="28"/>
        </w:rPr>
        <w:t>neuromorphic hardware</w:t>
      </w:r>
    </w:p>
    <w:p w14:paraId="7973F64B" w14:textId="1850E0BA" w:rsidR="00563634" w:rsidRPr="007A7398" w:rsidRDefault="004D241F">
      <w:pPr>
        <w:spacing w:after="174" w:line="259" w:lineRule="auto"/>
        <w:jc w:val="center"/>
        <w:rPr>
          <w:rFonts w:ascii="Times New Roman" w:hAnsi="Times New Roman" w:cs="Times New Roman"/>
        </w:rPr>
      </w:pPr>
      <w:r w:rsidRPr="004D241F">
        <w:rPr>
          <w:rFonts w:ascii="Times New Roman" w:hAnsi="Times New Roman" w:cs="Times New Roman"/>
        </w:rPr>
        <w:t>J.</w:t>
      </w:r>
      <w:r w:rsidR="004E7E57">
        <w:rPr>
          <w:rFonts w:ascii="Times New Roman" w:hAnsi="Times New Roman" w:cs="Times New Roman"/>
        </w:rPr>
        <w:t>V.S.</w:t>
      </w:r>
      <w:r w:rsidRPr="004D241F">
        <w:rPr>
          <w:rFonts w:ascii="Times New Roman" w:hAnsi="Times New Roman" w:cs="Times New Roman"/>
        </w:rPr>
        <w:t xml:space="preserve"> Vidal</w:t>
      </w:r>
      <w:r w:rsidR="00790786" w:rsidRPr="00790786">
        <w:rPr>
          <w:rFonts w:ascii="Times New Roman" w:hAnsi="Times New Roman" w:cs="Times New Roman"/>
          <w:vertAlign w:val="superscript"/>
        </w:rPr>
        <w:t>(</w:t>
      </w:r>
      <w:r w:rsidRPr="00790786">
        <w:rPr>
          <w:rFonts w:ascii="Times New Roman" w:hAnsi="Times New Roman" w:cs="Times New Roman"/>
          <w:vertAlign w:val="superscript"/>
        </w:rPr>
        <w:t>1</w:t>
      </w:r>
      <w:r w:rsidR="00790786" w:rsidRPr="00790786">
        <w:rPr>
          <w:rFonts w:ascii="Times New Roman" w:hAnsi="Times New Roman" w:cs="Times New Roman"/>
          <w:vertAlign w:val="superscript"/>
        </w:rPr>
        <w:t>)</w:t>
      </w:r>
      <w:r w:rsidRPr="004D241F">
        <w:rPr>
          <w:rFonts w:ascii="Times New Roman" w:hAnsi="Times New Roman" w:cs="Times New Roman"/>
        </w:rPr>
        <w:t>, S. Račkauskas</w:t>
      </w:r>
      <w:r w:rsidR="00790786" w:rsidRPr="00EA4374">
        <w:rPr>
          <w:rFonts w:ascii="Times New Roman" w:hAnsi="Times New Roman" w:cs="Times New Roman"/>
          <w:vertAlign w:val="superscript"/>
        </w:rPr>
        <w:t>(</w:t>
      </w:r>
      <w:r w:rsidRPr="00EA4374">
        <w:rPr>
          <w:rFonts w:ascii="Times New Roman" w:hAnsi="Times New Roman" w:cs="Times New Roman"/>
          <w:vertAlign w:val="superscript"/>
        </w:rPr>
        <w:t>2</w:t>
      </w:r>
      <w:r w:rsidR="00790786" w:rsidRPr="00EA4374">
        <w:rPr>
          <w:rFonts w:ascii="Times New Roman" w:hAnsi="Times New Roman" w:cs="Times New Roman"/>
          <w:vertAlign w:val="superscript"/>
        </w:rPr>
        <w:t>)</w:t>
      </w:r>
      <w:r w:rsidRPr="004D241F">
        <w:rPr>
          <w:rFonts w:ascii="Times New Roman" w:hAnsi="Times New Roman" w:cs="Times New Roman"/>
        </w:rPr>
        <w:t>, M. Tichonovas</w:t>
      </w:r>
      <w:r w:rsidR="00790786" w:rsidRPr="00EA4374">
        <w:rPr>
          <w:rFonts w:ascii="Times New Roman" w:hAnsi="Times New Roman" w:cs="Times New Roman"/>
          <w:vertAlign w:val="superscript"/>
        </w:rPr>
        <w:t>(</w:t>
      </w:r>
      <w:r w:rsidRPr="00EA4374">
        <w:rPr>
          <w:rFonts w:ascii="Times New Roman" w:hAnsi="Times New Roman" w:cs="Times New Roman"/>
          <w:vertAlign w:val="superscript"/>
        </w:rPr>
        <w:t>2</w:t>
      </w:r>
      <w:r w:rsidR="00790786" w:rsidRPr="00EA4374">
        <w:rPr>
          <w:rFonts w:ascii="Times New Roman" w:hAnsi="Times New Roman" w:cs="Times New Roman"/>
          <w:vertAlign w:val="superscript"/>
        </w:rPr>
        <w:t>)</w:t>
      </w:r>
      <w:r w:rsidRPr="004D241F">
        <w:rPr>
          <w:rFonts w:ascii="Times New Roman" w:hAnsi="Times New Roman" w:cs="Times New Roman"/>
        </w:rPr>
        <w:t>, M. Ilickas</w:t>
      </w:r>
      <w:r w:rsidR="00790786" w:rsidRPr="00EA4374">
        <w:rPr>
          <w:rFonts w:ascii="Times New Roman" w:hAnsi="Times New Roman" w:cs="Times New Roman"/>
          <w:vertAlign w:val="superscript"/>
        </w:rPr>
        <w:t>(</w:t>
      </w:r>
      <w:r w:rsidRPr="00EA4374">
        <w:rPr>
          <w:rFonts w:ascii="Times New Roman" w:hAnsi="Times New Roman" w:cs="Times New Roman"/>
          <w:vertAlign w:val="superscript"/>
        </w:rPr>
        <w:t>2</w:t>
      </w:r>
      <w:r w:rsidR="00790786" w:rsidRPr="00EA4374">
        <w:rPr>
          <w:rFonts w:ascii="Times New Roman" w:hAnsi="Times New Roman" w:cs="Times New Roman"/>
          <w:vertAlign w:val="superscript"/>
        </w:rPr>
        <w:t>)</w:t>
      </w:r>
      <w:r w:rsidRPr="004D241F">
        <w:rPr>
          <w:rFonts w:ascii="Times New Roman" w:hAnsi="Times New Roman" w:cs="Times New Roman"/>
        </w:rPr>
        <w:t>, P. Kirvelaitytė</w:t>
      </w:r>
      <w:r w:rsidR="00790786" w:rsidRPr="00EA4374">
        <w:rPr>
          <w:rFonts w:ascii="Times New Roman" w:hAnsi="Times New Roman" w:cs="Times New Roman"/>
          <w:vertAlign w:val="superscript"/>
        </w:rPr>
        <w:t>(</w:t>
      </w:r>
      <w:r w:rsidRPr="00EA4374">
        <w:rPr>
          <w:rFonts w:ascii="Times New Roman" w:hAnsi="Times New Roman" w:cs="Times New Roman"/>
          <w:vertAlign w:val="superscript"/>
        </w:rPr>
        <w:t>2</w:t>
      </w:r>
      <w:r w:rsidR="00790786" w:rsidRPr="00EA4374">
        <w:rPr>
          <w:rFonts w:ascii="Times New Roman" w:hAnsi="Times New Roman" w:cs="Times New Roman"/>
          <w:vertAlign w:val="superscript"/>
        </w:rPr>
        <w:t>)</w:t>
      </w:r>
      <w:r w:rsidRPr="004D241F">
        <w:rPr>
          <w:rFonts w:ascii="Times New Roman" w:hAnsi="Times New Roman" w:cs="Times New Roman"/>
        </w:rPr>
        <w:t>, D. Alikin</w:t>
      </w:r>
      <w:r w:rsidR="00790786" w:rsidRPr="00EA4374">
        <w:rPr>
          <w:rFonts w:ascii="Times New Roman" w:hAnsi="Times New Roman" w:cs="Times New Roman"/>
          <w:vertAlign w:val="superscript"/>
        </w:rPr>
        <w:t>(3)</w:t>
      </w:r>
      <w:r w:rsidRPr="004D241F">
        <w:rPr>
          <w:rFonts w:ascii="Times New Roman" w:hAnsi="Times New Roman" w:cs="Times New Roman"/>
        </w:rPr>
        <w:t>, A.</w:t>
      </w:r>
      <w:r w:rsidR="00790786">
        <w:rPr>
          <w:rFonts w:ascii="Times New Roman" w:hAnsi="Times New Roman" w:cs="Times New Roman"/>
        </w:rPr>
        <w:t> </w:t>
      </w:r>
      <w:r w:rsidRPr="004D241F">
        <w:rPr>
          <w:rFonts w:ascii="Times New Roman" w:hAnsi="Times New Roman" w:cs="Times New Roman"/>
        </w:rPr>
        <w:t>Tselev</w:t>
      </w:r>
      <w:r w:rsidR="00790786" w:rsidRPr="00EA4374">
        <w:rPr>
          <w:rFonts w:ascii="Times New Roman" w:hAnsi="Times New Roman" w:cs="Times New Roman"/>
          <w:vertAlign w:val="superscript"/>
        </w:rPr>
        <w:t>(3)</w:t>
      </w:r>
      <w:r w:rsidRPr="004D241F">
        <w:rPr>
          <w:rFonts w:ascii="Times New Roman" w:hAnsi="Times New Roman" w:cs="Times New Roman"/>
        </w:rPr>
        <w:t>, J.C. Pedro</w:t>
      </w:r>
      <w:r w:rsidR="00790786" w:rsidRPr="00EA4374">
        <w:rPr>
          <w:rFonts w:ascii="Times New Roman" w:hAnsi="Times New Roman" w:cs="Times New Roman"/>
          <w:vertAlign w:val="superscript"/>
        </w:rPr>
        <w:t>(4)</w:t>
      </w:r>
      <w:r w:rsidRPr="004D241F">
        <w:rPr>
          <w:rFonts w:ascii="Times New Roman" w:hAnsi="Times New Roman" w:cs="Times New Roman"/>
        </w:rPr>
        <w:t>, L.C. Nunes</w:t>
      </w:r>
      <w:r w:rsidR="00790786" w:rsidRPr="00EA4374">
        <w:rPr>
          <w:rFonts w:ascii="Times New Roman" w:hAnsi="Times New Roman" w:cs="Times New Roman"/>
          <w:vertAlign w:val="superscript"/>
        </w:rPr>
        <w:t>(4)</w:t>
      </w:r>
      <w:r w:rsidRPr="004D241F">
        <w:rPr>
          <w:rFonts w:ascii="Times New Roman" w:hAnsi="Times New Roman" w:cs="Times New Roman"/>
        </w:rPr>
        <w:t>, M.P. Graça</w:t>
      </w:r>
      <w:r w:rsidR="00790786" w:rsidRPr="00EA4374">
        <w:rPr>
          <w:rFonts w:ascii="Times New Roman" w:hAnsi="Times New Roman" w:cs="Times New Roman"/>
          <w:vertAlign w:val="superscript"/>
        </w:rPr>
        <w:t>(</w:t>
      </w:r>
      <w:r w:rsidRPr="00EA4374">
        <w:rPr>
          <w:rFonts w:ascii="Times New Roman" w:hAnsi="Times New Roman" w:cs="Times New Roman"/>
          <w:vertAlign w:val="superscript"/>
        </w:rPr>
        <w:t>1</w:t>
      </w:r>
      <w:r w:rsidR="00790786" w:rsidRPr="00EA4374">
        <w:rPr>
          <w:rFonts w:ascii="Times New Roman" w:hAnsi="Times New Roman" w:cs="Times New Roman"/>
          <w:vertAlign w:val="superscript"/>
        </w:rPr>
        <w:t>)</w:t>
      </w:r>
      <w:r w:rsidRPr="004D241F">
        <w:rPr>
          <w:rFonts w:ascii="Times New Roman" w:hAnsi="Times New Roman" w:cs="Times New Roman"/>
        </w:rPr>
        <w:t xml:space="preserve">, </w:t>
      </w:r>
      <w:r w:rsidRPr="00EA4374">
        <w:rPr>
          <w:rFonts w:ascii="Times New Roman" w:hAnsi="Times New Roman" w:cs="Times New Roman"/>
          <w:u w:val="single"/>
        </w:rPr>
        <w:t>N.A. Sobolev</w:t>
      </w:r>
      <w:r w:rsidR="00790786" w:rsidRPr="00EA4374">
        <w:rPr>
          <w:rFonts w:ascii="Times New Roman" w:hAnsi="Times New Roman" w:cs="Times New Roman"/>
          <w:vertAlign w:val="superscript"/>
        </w:rPr>
        <w:t>(</w:t>
      </w:r>
      <w:r w:rsidRPr="00EA4374">
        <w:rPr>
          <w:rFonts w:ascii="Times New Roman" w:hAnsi="Times New Roman" w:cs="Times New Roman"/>
          <w:vertAlign w:val="superscript"/>
        </w:rPr>
        <w:t>1</w:t>
      </w:r>
      <w:r w:rsidR="00790786" w:rsidRPr="00EA4374">
        <w:rPr>
          <w:rFonts w:ascii="Times New Roman" w:hAnsi="Times New Roman" w:cs="Times New Roman"/>
          <w:vertAlign w:val="superscript"/>
        </w:rPr>
        <w:t>)</w:t>
      </w:r>
    </w:p>
    <w:p w14:paraId="70BC8844" w14:textId="2081251F" w:rsidR="00563634" w:rsidRPr="004D241F" w:rsidRDefault="004D241F">
      <w:pPr>
        <w:spacing w:after="578" w:line="259" w:lineRule="auto"/>
        <w:ind w:left="0" w:right="0" w:firstLine="0"/>
        <w:jc w:val="center"/>
        <w:rPr>
          <w:rFonts w:ascii="Times New Roman" w:hAnsi="Times New Roman" w:cs="Times New Roman"/>
        </w:rPr>
      </w:pPr>
      <w:r w:rsidRPr="00484F39">
        <w:rPr>
          <w:rFonts w:ascii="Times New Roman" w:hAnsi="Times New Roman" w:cs="Times New Roman"/>
          <w:sz w:val="20"/>
          <w:vertAlign w:val="superscript"/>
        </w:rPr>
        <w:t>(1)</w:t>
      </w:r>
      <w:r>
        <w:rPr>
          <w:rFonts w:ascii="Times New Roman" w:hAnsi="Times New Roman" w:cs="Times New Roman"/>
          <w:sz w:val="20"/>
        </w:rPr>
        <w:t xml:space="preserve"> i3N and Physics Department, </w:t>
      </w:r>
      <w:r w:rsidRPr="004D241F">
        <w:rPr>
          <w:rFonts w:ascii="Times New Roman" w:hAnsi="Times New Roman" w:cs="Times New Roman"/>
          <w:sz w:val="20"/>
        </w:rPr>
        <w:t>University of Aveiro</w:t>
      </w:r>
      <w:r>
        <w:rPr>
          <w:rFonts w:ascii="Times New Roman" w:hAnsi="Times New Roman" w:cs="Times New Roman"/>
          <w:sz w:val="20"/>
        </w:rPr>
        <w:t xml:space="preserve">, </w:t>
      </w:r>
      <w:r w:rsidRPr="004D241F">
        <w:rPr>
          <w:rFonts w:ascii="Times New Roman" w:hAnsi="Times New Roman" w:cs="Times New Roman"/>
          <w:sz w:val="20"/>
        </w:rPr>
        <w:t xml:space="preserve">Portugal, </w:t>
      </w:r>
      <w:r w:rsidRPr="00484F39">
        <w:rPr>
          <w:rFonts w:ascii="Times New Roman" w:hAnsi="Times New Roman" w:cs="Times New Roman"/>
          <w:sz w:val="20"/>
          <w:vertAlign w:val="superscript"/>
        </w:rPr>
        <w:t>(2)</w:t>
      </w:r>
      <w:r>
        <w:rPr>
          <w:rFonts w:ascii="Times New Roman" w:hAnsi="Times New Roman" w:cs="Times New Roman"/>
          <w:sz w:val="20"/>
        </w:rPr>
        <w:t xml:space="preserve"> </w:t>
      </w:r>
      <w:r w:rsidRPr="004D241F">
        <w:rPr>
          <w:rFonts w:ascii="Times New Roman" w:hAnsi="Times New Roman" w:cs="Times New Roman"/>
          <w:sz w:val="20"/>
        </w:rPr>
        <w:t>Kaunas University of Technology</w:t>
      </w:r>
      <w:r>
        <w:rPr>
          <w:rFonts w:ascii="Times New Roman" w:hAnsi="Times New Roman" w:cs="Times New Roman"/>
          <w:sz w:val="20"/>
        </w:rPr>
        <w:t>,</w:t>
      </w:r>
      <w:r w:rsidRPr="004D241F">
        <w:rPr>
          <w:rFonts w:ascii="Times New Roman" w:hAnsi="Times New Roman" w:cs="Times New Roman"/>
          <w:sz w:val="20"/>
        </w:rPr>
        <w:t xml:space="preserve"> Lithuania, </w:t>
      </w:r>
      <w:r w:rsidR="00484F39" w:rsidRPr="00484F39">
        <w:rPr>
          <w:rFonts w:ascii="Times New Roman" w:hAnsi="Times New Roman" w:cs="Times New Roman"/>
          <w:sz w:val="20"/>
          <w:vertAlign w:val="superscript"/>
        </w:rPr>
        <w:t>(</w:t>
      </w:r>
      <w:r w:rsidRPr="00484F39">
        <w:rPr>
          <w:rFonts w:ascii="Times New Roman" w:hAnsi="Times New Roman" w:cs="Times New Roman"/>
          <w:sz w:val="20"/>
          <w:vertAlign w:val="superscript"/>
        </w:rPr>
        <w:t>3</w:t>
      </w:r>
      <w:r w:rsidR="00484F39" w:rsidRPr="00484F39">
        <w:rPr>
          <w:rFonts w:ascii="Times New Roman" w:hAnsi="Times New Roman" w:cs="Times New Roman"/>
          <w:sz w:val="20"/>
          <w:vertAlign w:val="superscript"/>
        </w:rPr>
        <w:t>)</w:t>
      </w:r>
      <w:r w:rsidR="00484F39">
        <w:rPr>
          <w:rFonts w:ascii="Times New Roman" w:hAnsi="Times New Roman" w:cs="Times New Roman"/>
          <w:sz w:val="20"/>
        </w:rPr>
        <w:t> </w:t>
      </w:r>
      <w:r w:rsidR="00790786">
        <w:rPr>
          <w:rFonts w:ascii="Times New Roman" w:hAnsi="Times New Roman" w:cs="Times New Roman"/>
          <w:sz w:val="20"/>
        </w:rPr>
        <w:t xml:space="preserve">CICECO, </w:t>
      </w:r>
      <w:r w:rsidR="00790786" w:rsidRPr="00790786">
        <w:rPr>
          <w:rFonts w:ascii="Times New Roman" w:hAnsi="Times New Roman" w:cs="Times New Roman"/>
          <w:sz w:val="20"/>
        </w:rPr>
        <w:t>University of Aveiro, Portugal,</w:t>
      </w:r>
      <w:r w:rsidR="00790786">
        <w:rPr>
          <w:rFonts w:ascii="Times New Roman" w:hAnsi="Times New Roman" w:cs="Times New Roman"/>
          <w:sz w:val="20"/>
        </w:rPr>
        <w:t xml:space="preserve"> </w:t>
      </w:r>
      <w:r w:rsidR="00790786" w:rsidRPr="00790786">
        <w:rPr>
          <w:rFonts w:ascii="Times New Roman" w:hAnsi="Times New Roman" w:cs="Times New Roman"/>
          <w:sz w:val="20"/>
          <w:vertAlign w:val="superscript"/>
        </w:rPr>
        <w:t>(4)</w:t>
      </w:r>
      <w:r w:rsidR="00790786">
        <w:rPr>
          <w:rFonts w:ascii="Times New Roman" w:hAnsi="Times New Roman" w:cs="Times New Roman"/>
          <w:sz w:val="20"/>
        </w:rPr>
        <w:t xml:space="preserve"> </w:t>
      </w:r>
      <w:r w:rsidRPr="004D241F">
        <w:rPr>
          <w:rFonts w:ascii="Times New Roman" w:hAnsi="Times New Roman" w:cs="Times New Roman"/>
          <w:sz w:val="20"/>
        </w:rPr>
        <w:t>Institute of Telecommunications</w:t>
      </w:r>
      <w:r w:rsidR="00790786">
        <w:rPr>
          <w:rFonts w:ascii="Times New Roman" w:hAnsi="Times New Roman" w:cs="Times New Roman"/>
          <w:sz w:val="20"/>
        </w:rPr>
        <w:t>,</w:t>
      </w:r>
      <w:r w:rsidRPr="004D241F">
        <w:rPr>
          <w:rFonts w:ascii="Times New Roman" w:hAnsi="Times New Roman" w:cs="Times New Roman"/>
          <w:sz w:val="20"/>
        </w:rPr>
        <w:t xml:space="preserve"> Aveiro</w:t>
      </w:r>
      <w:r w:rsidR="007F26E8">
        <w:rPr>
          <w:rFonts w:ascii="Times New Roman" w:hAnsi="Times New Roman" w:cs="Times New Roman"/>
          <w:sz w:val="20"/>
        </w:rPr>
        <w:t>,</w:t>
      </w:r>
      <w:r w:rsidRPr="004D241F">
        <w:rPr>
          <w:rFonts w:ascii="Times New Roman" w:hAnsi="Times New Roman" w:cs="Times New Roman"/>
          <w:sz w:val="20"/>
        </w:rPr>
        <w:t xml:space="preserve"> Portugal</w:t>
      </w:r>
    </w:p>
    <w:p w14:paraId="4C5A0755" w14:textId="04CC20D7" w:rsidR="005F2C5C" w:rsidRDefault="00D81255" w:rsidP="001E500F">
      <w:pPr>
        <w:spacing w:after="60" w:line="240" w:lineRule="auto"/>
        <w:ind w:left="-6" w:right="-17" w:hanging="11"/>
        <w:rPr>
          <w:rFonts w:ascii="Times New Roman" w:hAnsi="Times New Roman" w:cs="Times New Roman"/>
        </w:rPr>
      </w:pPr>
      <w:r>
        <w:rPr>
          <w:rFonts w:ascii="Times New Roman" w:hAnsi="Times New Roman" w:cs="Times New Roman"/>
        </w:rPr>
        <w:t>P</w:t>
      </w:r>
      <w:r w:rsidRPr="00484F39">
        <w:rPr>
          <w:rFonts w:ascii="Times New Roman" w:hAnsi="Times New Roman" w:cs="Times New Roman"/>
        </w:rPr>
        <w:t xml:space="preserve">hysical systems </w:t>
      </w:r>
      <w:r>
        <w:rPr>
          <w:rFonts w:ascii="Times New Roman" w:hAnsi="Times New Roman" w:cs="Times New Roman"/>
        </w:rPr>
        <w:t xml:space="preserve">serving </w:t>
      </w:r>
      <w:bookmarkStart w:id="0" w:name="_Hlk226029531"/>
      <w:r>
        <w:rPr>
          <w:rFonts w:ascii="Times New Roman" w:hAnsi="Times New Roman" w:cs="Times New Roman"/>
        </w:rPr>
        <w:t>as n</w:t>
      </w:r>
      <w:r w:rsidR="00484F39" w:rsidRPr="00484F39">
        <w:rPr>
          <w:rFonts w:ascii="Times New Roman" w:hAnsi="Times New Roman" w:cs="Times New Roman"/>
        </w:rPr>
        <w:t>euromorphic hardware</w:t>
      </w:r>
      <w:bookmarkEnd w:id="0"/>
      <w:r w:rsidR="00484F39" w:rsidRPr="00484F39">
        <w:rPr>
          <w:rFonts w:ascii="Times New Roman" w:hAnsi="Times New Roman" w:cs="Times New Roman"/>
        </w:rPr>
        <w:t xml:space="preserve"> </w:t>
      </w:r>
      <w:r>
        <w:rPr>
          <w:rFonts w:ascii="Times New Roman" w:hAnsi="Times New Roman" w:cs="Times New Roman"/>
        </w:rPr>
        <w:t>must</w:t>
      </w:r>
      <w:r w:rsidR="00484F39" w:rsidRPr="00484F39">
        <w:rPr>
          <w:rFonts w:ascii="Times New Roman" w:hAnsi="Times New Roman" w:cs="Times New Roman"/>
        </w:rPr>
        <w:t xml:space="preserve"> naturally exhibit nonlinearity, fading memory, high dimensionality, and multimodal responsivity – properties that conventional semiconductor technologies struggle to provide without significant energy overhead. </w:t>
      </w:r>
    </w:p>
    <w:p w14:paraId="7E9EC06E" w14:textId="77777777" w:rsidR="00423391" w:rsidRDefault="00484F39" w:rsidP="001E500F">
      <w:pPr>
        <w:spacing w:after="60" w:line="240" w:lineRule="auto"/>
        <w:ind w:left="-6" w:right="-17" w:hanging="11"/>
        <w:rPr>
          <w:rFonts w:ascii="Times New Roman" w:hAnsi="Times New Roman" w:cs="Times New Roman"/>
        </w:rPr>
      </w:pPr>
      <w:r w:rsidRPr="00484F39">
        <w:rPr>
          <w:rFonts w:ascii="Times New Roman" w:hAnsi="Times New Roman" w:cs="Times New Roman"/>
        </w:rPr>
        <w:t>In this work, we investigate the memristive and optoelectronic dynamics of three‑dimensional ZnO tetrapod networks (TNs) as a platform for next‑generation neuromorphic and reservoir computing architectures. ZnO TNs combine a highly interconnected, disordered morphology with rich defect chemistry and strong light</w:t>
      </w:r>
      <w:r w:rsidR="005F2C5C">
        <w:rPr>
          <w:rFonts w:ascii="Times New Roman" w:hAnsi="Times New Roman" w:cs="Times New Roman"/>
        </w:rPr>
        <w:t>-</w:t>
      </w:r>
      <w:r w:rsidRPr="00484F39">
        <w:rPr>
          <w:rFonts w:ascii="Times New Roman" w:hAnsi="Times New Roman" w:cs="Times New Roman"/>
        </w:rPr>
        <w:t>matter interaction, enabling a unique interplay between electrical conduction, oxygen‑mediated surface states, and persistent photoconductivity. Through comprehensive characterization – including I</w:t>
      </w:r>
      <w:r w:rsidR="001E500F">
        <w:rPr>
          <w:rFonts w:ascii="Times New Roman" w:hAnsi="Times New Roman" w:cs="Times New Roman"/>
        </w:rPr>
        <w:t>-</w:t>
      </w:r>
      <w:r w:rsidRPr="00484F39">
        <w:rPr>
          <w:rFonts w:ascii="Times New Roman" w:hAnsi="Times New Roman" w:cs="Times New Roman"/>
        </w:rPr>
        <w:t xml:space="preserve">V measurements, optoelectronic stimulation, and impedance spectroscopy with and without environmental isolation – we reveal a spectrum of nonlinear dynamical behaviours, slow relaxation processes, and stimulus‑dependent conductance modulation that resemble synaptic and neuronal primitives. The networks exhibit analogue and history‑dependent resistive switching, long‑lived internal states, and tunable photo‑induced conductance pathways, all emerging from the collective behaviour of thousands of junctions rather than engineered device stacks. </w:t>
      </w:r>
    </w:p>
    <w:p w14:paraId="0C147D1B" w14:textId="7B6C239A" w:rsidR="00563634" w:rsidRPr="007A7398" w:rsidRDefault="00484F39" w:rsidP="001E500F">
      <w:pPr>
        <w:spacing w:after="60" w:line="240" w:lineRule="auto"/>
        <w:ind w:left="-6" w:right="-17" w:hanging="11"/>
        <w:rPr>
          <w:rFonts w:ascii="Times New Roman" w:hAnsi="Times New Roman" w:cs="Times New Roman"/>
        </w:rPr>
      </w:pPr>
      <w:r w:rsidRPr="00484F39">
        <w:rPr>
          <w:rFonts w:ascii="Times New Roman" w:hAnsi="Times New Roman" w:cs="Times New Roman"/>
        </w:rPr>
        <w:t>This intrinsic complexity positions ZnO TNs as a promising physical reservoir capable of processing temporal information directly at the material level, with potential for in‑sensor computing, adaptive signal processing, and low‑power edge AI. In greater detail, the ZnO TNs tend to behave as non-linear varistor-like elements with smooth, parabolic I</w:t>
      </w:r>
      <w:r w:rsidR="005F2C5C">
        <w:rPr>
          <w:rFonts w:ascii="Times New Roman" w:hAnsi="Times New Roman" w:cs="Times New Roman"/>
        </w:rPr>
        <w:t>-</w:t>
      </w:r>
      <w:r w:rsidRPr="00484F39">
        <w:rPr>
          <w:rFonts w:ascii="Times New Roman" w:hAnsi="Times New Roman" w:cs="Times New Roman"/>
        </w:rPr>
        <w:t>V characteristics. In the dark, they conduct only a few pA at 20</w:t>
      </w:r>
      <w:r w:rsidR="005F2C5C">
        <w:rPr>
          <w:rFonts w:ascii="Times New Roman" w:hAnsi="Times New Roman" w:cs="Times New Roman"/>
        </w:rPr>
        <w:t> </w:t>
      </w:r>
      <w:r w:rsidRPr="00484F39">
        <w:rPr>
          <w:rFonts w:ascii="Times New Roman" w:hAnsi="Times New Roman" w:cs="Times New Roman"/>
        </w:rPr>
        <w:t>V and show a small I-V hysteresis with higher resistive states followed by lower resistive states and a time constant of a fraction of a second. Under UV light illumination (below ~</w:t>
      </w:r>
      <w:r w:rsidR="005F2C5C">
        <w:rPr>
          <w:rFonts w:ascii="Times New Roman" w:hAnsi="Times New Roman" w:cs="Times New Roman"/>
        </w:rPr>
        <w:t> </w:t>
      </w:r>
      <w:r w:rsidRPr="00484F39">
        <w:rPr>
          <w:rFonts w:ascii="Times New Roman" w:hAnsi="Times New Roman" w:cs="Times New Roman"/>
        </w:rPr>
        <w:t>400 nm) with low intensity, the output current increases drastically, almost up to 1</w:t>
      </w:r>
      <w:r w:rsidR="005F2C5C">
        <w:rPr>
          <w:rFonts w:ascii="Times New Roman" w:hAnsi="Times New Roman" w:cs="Times New Roman"/>
        </w:rPr>
        <w:t> </w:t>
      </w:r>
      <w:r w:rsidRPr="00484F39">
        <w:rPr>
          <w:rFonts w:ascii="Times New Roman" w:hAnsi="Times New Roman" w:cs="Times New Roman"/>
        </w:rPr>
        <w:t>mA at 20</w:t>
      </w:r>
      <w:r w:rsidR="005F2C5C">
        <w:rPr>
          <w:rFonts w:ascii="Times New Roman" w:hAnsi="Times New Roman" w:cs="Times New Roman"/>
        </w:rPr>
        <w:t> </w:t>
      </w:r>
      <w:r w:rsidRPr="00484F39">
        <w:rPr>
          <w:rFonts w:ascii="Times New Roman" w:hAnsi="Times New Roman" w:cs="Times New Roman"/>
        </w:rPr>
        <w:t>V. The I-V curves also evidence a slight analogical bipolar memristive effect with a low resistance state followed by a high resistance state. The UV on/off transients follow a bi‑exponential decay with characteristic times of a few seconds and a longer component of several hundred seconds. The study establishes ZnO TNs as a scalable, stable, and multifunctional neuromorphic medium, bridging memristive physics with functional computation and opening pathways toward unconventional hardware implementations of reservoir computing.</w:t>
      </w:r>
    </w:p>
    <w:p w14:paraId="1D539CD9" w14:textId="3EB0F638" w:rsidR="00563634" w:rsidRPr="007A7398" w:rsidRDefault="00563634" w:rsidP="00423391">
      <w:pPr>
        <w:spacing w:after="209" w:line="259" w:lineRule="auto"/>
        <w:ind w:left="0" w:right="0" w:firstLine="0"/>
        <w:jc w:val="left"/>
        <w:rPr>
          <w:rFonts w:ascii="Times New Roman" w:hAnsi="Times New Roman" w:cs="Times New Roman"/>
        </w:rPr>
      </w:pPr>
    </w:p>
    <w:sectPr w:rsidR="00563634" w:rsidRPr="007A7398">
      <w:pgSz w:w="11906" w:h="16838"/>
      <w:pgMar w:top="1440" w:right="1134"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541AC"/>
    <w:multiLevelType w:val="hybridMultilevel"/>
    <w:tmpl w:val="43207C6E"/>
    <w:lvl w:ilvl="0" w:tplc="2C1E0480">
      <w:start w:val="1"/>
      <w:numFmt w:val="decimal"/>
      <w:lvlText w:val="[%1]"/>
      <w:lvlJc w:val="left"/>
      <w:pPr>
        <w:ind w:left="3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6587B1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19A106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10C7C2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B027F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B240B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F5E458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66DA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9A2B6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1tDQ2MzUyNrawMDBU0lEKTi0uzszPAykwrgUAIFSa7iwAAAA="/>
  </w:docVars>
  <w:rsids>
    <w:rsidRoot w:val="00563634"/>
    <w:rsid w:val="0003060C"/>
    <w:rsid w:val="001A0BD4"/>
    <w:rsid w:val="001E500F"/>
    <w:rsid w:val="002A414B"/>
    <w:rsid w:val="00423391"/>
    <w:rsid w:val="00484F39"/>
    <w:rsid w:val="004D241F"/>
    <w:rsid w:val="004E7E57"/>
    <w:rsid w:val="00563634"/>
    <w:rsid w:val="005F2C5C"/>
    <w:rsid w:val="005F735A"/>
    <w:rsid w:val="00790786"/>
    <w:rsid w:val="007A7398"/>
    <w:rsid w:val="007F26E8"/>
    <w:rsid w:val="009D4F0E"/>
    <w:rsid w:val="00D81255"/>
    <w:rsid w:val="00EA4374"/>
    <w:rsid w:val="00EA4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9B83"/>
  <w15:docId w15:val="{33977CF7-F889-49E7-A5D3-1DC4237A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27" w:lineRule="auto"/>
      <w:ind w:left="10" w:righ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472</Words>
  <Characters>2549</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Levchenko, Roman</dc:creator>
  <cp:keywords/>
  <cp:lastModifiedBy>Nikolai Sobolev</cp:lastModifiedBy>
  <cp:revision>15</cp:revision>
  <dcterms:created xsi:type="dcterms:W3CDTF">2026-04-02T12:16:00Z</dcterms:created>
  <dcterms:modified xsi:type="dcterms:W3CDTF">2026-04-02T14:14:00Z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5dda4feb-a07d-4a80-8530-d98ea2ed7ed1</vt:lpwstr>
  </property>
</Properties>
</file>