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4205F" w14:textId="21547584" w:rsidR="00416CE0" w:rsidRPr="001B0996" w:rsidRDefault="00416CE0">
      <w:pPr>
        <w:spacing w:after="174" w:line="259" w:lineRule="auto"/>
        <w:jc w:val="center"/>
        <w:rPr>
          <w:rFonts w:ascii="Times New Roman" w:eastAsiaTheme="minorEastAsia" w:hAnsi="Times New Roman" w:cs="Times New Roman" w:hint="eastAsia"/>
          <w:b/>
          <w:bCs/>
          <w:sz w:val="28"/>
          <w:lang w:eastAsia="ko-KR"/>
        </w:rPr>
      </w:pPr>
      <w:r w:rsidRPr="00F85430">
        <w:rPr>
          <w:rFonts w:ascii="Times New Roman" w:hAnsi="Times New Roman" w:cs="Times New Roman"/>
          <w:b/>
          <w:bCs/>
          <w:sz w:val="28"/>
        </w:rPr>
        <w:t xml:space="preserve">Selector-Only Mott Memory for Spike-driven Hardware Security and </w:t>
      </w:r>
      <w:r w:rsidR="001B0996">
        <w:rPr>
          <w:rFonts w:ascii="Times New Roman" w:eastAsiaTheme="minorEastAsia" w:hAnsi="Times New Roman" w:cs="Times New Roman" w:hint="eastAsia"/>
          <w:b/>
          <w:bCs/>
          <w:sz w:val="28"/>
          <w:lang w:eastAsia="ko-KR"/>
        </w:rPr>
        <w:t>Combinatorial Optimization</w:t>
      </w:r>
    </w:p>
    <w:p w14:paraId="7973F64B" w14:textId="6F62FCC7" w:rsidR="00563634" w:rsidRPr="00F85430" w:rsidRDefault="00416CE0">
      <w:pPr>
        <w:spacing w:after="174" w:line="259" w:lineRule="auto"/>
        <w:jc w:val="center"/>
        <w:rPr>
          <w:rFonts w:ascii="Times New Roman" w:hAnsi="Times New Roman" w:cs="Times New Roman"/>
          <w:lang w:val="de-DE"/>
        </w:rPr>
      </w:pPr>
      <w:r w:rsidRPr="00F85430">
        <w:rPr>
          <w:rFonts w:ascii="Times New Roman" w:eastAsiaTheme="minorEastAsia" w:hAnsi="Times New Roman" w:cs="Times New Roman" w:hint="eastAsia"/>
          <w:lang w:val="de-DE" w:eastAsia="ko-KR"/>
        </w:rPr>
        <w:t>Gwangmin Kim</w:t>
      </w:r>
      <w:r w:rsidRPr="00F85430">
        <w:rPr>
          <w:rFonts w:ascii="Times New Roman" w:hAnsi="Times New Roman" w:cs="Times New Roman"/>
          <w:vertAlign w:val="superscript"/>
          <w:lang w:val="de-DE"/>
        </w:rPr>
        <w:t xml:space="preserve">(1) </w:t>
      </w:r>
      <w:r w:rsidRPr="00F85430">
        <w:rPr>
          <w:rFonts w:ascii="Times New Roman" w:hAnsi="Times New Roman" w:cs="Times New Roman"/>
          <w:lang w:val="de-DE"/>
        </w:rPr>
        <w:t xml:space="preserve">and </w:t>
      </w:r>
      <w:r w:rsidRPr="00F85430">
        <w:rPr>
          <w:rFonts w:ascii="Times New Roman" w:eastAsiaTheme="minorEastAsia" w:hAnsi="Times New Roman" w:cs="Times New Roman" w:hint="eastAsia"/>
          <w:lang w:val="de-DE" w:eastAsia="ko-KR"/>
        </w:rPr>
        <w:t>Stephan Menzel</w:t>
      </w:r>
      <w:r w:rsidRPr="00F85430">
        <w:rPr>
          <w:rFonts w:ascii="Times New Roman" w:hAnsi="Times New Roman" w:cs="Times New Roman"/>
          <w:vertAlign w:val="superscript"/>
          <w:lang w:val="de-DE"/>
        </w:rPr>
        <w:t>(</w:t>
      </w:r>
      <w:r w:rsidRPr="00F85430">
        <w:rPr>
          <w:rFonts w:ascii="Times New Roman" w:eastAsiaTheme="minorEastAsia" w:hAnsi="Times New Roman" w:cs="Times New Roman" w:hint="eastAsia"/>
          <w:vertAlign w:val="superscript"/>
          <w:lang w:val="de-DE" w:eastAsia="ko-KR"/>
        </w:rPr>
        <w:t>1</w:t>
      </w:r>
      <w:r w:rsidRPr="00F85430">
        <w:rPr>
          <w:rFonts w:ascii="Times New Roman" w:hAnsi="Times New Roman" w:cs="Times New Roman"/>
          <w:vertAlign w:val="superscript"/>
          <w:lang w:val="de-DE"/>
        </w:rPr>
        <w:t>)</w:t>
      </w:r>
    </w:p>
    <w:p w14:paraId="70BC8844" w14:textId="6B91C63E" w:rsidR="00563634" w:rsidRPr="00F85430" w:rsidRDefault="00000000">
      <w:pPr>
        <w:spacing w:after="578" w:line="259" w:lineRule="auto"/>
        <w:ind w:left="0" w:right="0" w:firstLine="0"/>
        <w:jc w:val="center"/>
        <w:rPr>
          <w:rFonts w:ascii="Times New Roman" w:hAnsi="Times New Roman" w:cs="Times New Roman"/>
          <w:lang w:val="de-DE"/>
        </w:rPr>
      </w:pPr>
      <w:r w:rsidRPr="00F85430">
        <w:rPr>
          <w:rFonts w:ascii="Times New Roman" w:hAnsi="Times New Roman" w:cs="Times New Roman"/>
          <w:sz w:val="20"/>
          <w:vertAlign w:val="superscript"/>
          <w:lang w:val="de-DE"/>
        </w:rPr>
        <w:t xml:space="preserve">(1) </w:t>
      </w:r>
      <w:r w:rsidR="00F85430" w:rsidRPr="00F85430">
        <w:rPr>
          <w:rFonts w:ascii="Times New Roman" w:hAnsi="Times New Roman" w:cs="Times New Roman"/>
          <w:sz w:val="20"/>
          <w:lang w:val="de-DE"/>
        </w:rPr>
        <w:t>Peter-Grünberg-Institut 7 (PGI-7), Forschungszentrum Jülich GmbH, 52425 Jülich, Germany</w:t>
      </w:r>
    </w:p>
    <w:p w14:paraId="1D246484" w14:textId="220D4339" w:rsidR="00F85430" w:rsidRDefault="00F85430" w:rsidP="00F85430">
      <w:pPr>
        <w:spacing w:line="240" w:lineRule="auto"/>
        <w:ind w:left="-6" w:right="-17" w:hanging="11"/>
        <w:rPr>
          <w:rFonts w:ascii="Times New Roman" w:eastAsiaTheme="minorEastAsia" w:hAnsi="Times New Roman" w:cs="Times New Roman"/>
          <w:bCs/>
          <w:lang w:eastAsia="ko-KR"/>
        </w:rPr>
      </w:pPr>
      <w:bookmarkStart w:id="0" w:name="_Hlk219293101"/>
      <w:r w:rsidRPr="00F85430">
        <w:rPr>
          <w:rFonts w:ascii="Times New Roman" w:eastAsiaTheme="minorEastAsia" w:hAnsi="Times New Roman" w:cs="Times New Roman"/>
          <w:bCs/>
          <w:lang w:eastAsia="ko-KR"/>
        </w:rPr>
        <w:t>The Compute Express Link (CXL) standard has spurred the emergence of new memory classes such as selector-only memory (SOM), which is primarily designed for storage via selector’s threshold-voltage modulation.</w:t>
      </w:r>
      <w:r>
        <w:rPr>
          <w:rFonts w:ascii="Times New Roman" w:eastAsiaTheme="minorEastAsia" w:hAnsi="Times New Roman" w:cs="Times New Roman" w:hint="eastAsia"/>
          <w:bCs/>
          <w:lang w:eastAsia="ko-KR"/>
        </w:rPr>
        <w:t>[1]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 xml:space="preserve"> As data-intensive 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 xml:space="preserve">modern 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>computing increasingly demands processing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>-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>i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>n-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>m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>emory (PIM)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 xml:space="preserve">, extending SOM beyond storage and toward computing could provide a promising route to overcoming the von Neumann bottleneck issue. 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>Here, w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>e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 xml:space="preserve"> propose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 xml:space="preserve"> 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 xml:space="preserve">an </w:t>
      </w:r>
      <w:proofErr w:type="spellStart"/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>NbO</w:t>
      </w:r>
      <w:r w:rsidRPr="00F85430">
        <w:rPr>
          <w:rFonts w:ascii="Times New Roman" w:eastAsiaTheme="minorEastAsia" w:hAnsi="Times New Roman" w:cs="Times New Roman"/>
          <w:bCs/>
          <w:vertAlign w:val="subscript"/>
          <w:lang w:eastAsia="ko-KR"/>
        </w:rPr>
        <w:t>x</w:t>
      </w:r>
      <w:proofErr w:type="spellEnd"/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>-based selector-only Mott memory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 xml:space="preserve"> 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 xml:space="preserve">(SOMM) 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 xml:space="preserve">and demonstrate its crossbar-array implementation of 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 xml:space="preserve">two 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 xml:space="preserve">physical computing 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>primitives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 xml:space="preserve">: 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>a p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>hysical unclonable function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 xml:space="preserve"> (PUF)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 xml:space="preserve"> 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 xml:space="preserve">and 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>simulated anneal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>er (SA)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>. The SOMM enables direct transduction of analog resistance of each cell into multi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>-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 xml:space="preserve">bit digital outputs 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 xml:space="preserve">via 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 xml:space="preserve">spike counts, bypassing 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>energy-intensive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 xml:space="preserve"> signal-domain conversion circuitry.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 xml:space="preserve"> The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 xml:space="preserve"> proposed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 xml:space="preserve"> PUF 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>achieves 2</w:t>
      </w:r>
      <w:r w:rsidRPr="00F85430">
        <w:rPr>
          <w:rFonts w:ascii="Times New Roman" w:eastAsiaTheme="minorEastAsia" w:hAnsi="Times New Roman" w:cs="Times New Roman"/>
          <w:bCs/>
          <w:vertAlign w:val="superscript"/>
          <w:lang w:eastAsia="ko-KR"/>
        </w:rPr>
        <w:t>N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 xml:space="preserve"> – 1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 xml:space="preserve"> 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>challenge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>-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 xml:space="preserve">response pairs 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 xml:space="preserve">for an 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>N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>-cell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 xml:space="preserve"> 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>array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 xml:space="preserve">, 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>with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 xml:space="preserve"> 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 xml:space="preserve">inherent 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 xml:space="preserve">concealability and reconfigurability for stronger hardware security. 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>In the SA,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 xml:space="preserve"> 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>the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 xml:space="preserve"> intrinsic thermal noise physically 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>drives the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 xml:space="preserve"> annealing 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>process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>, achieving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 xml:space="preserve"> 10</w:t>
      </w:r>
      <w:r w:rsidRPr="00F85430">
        <w:rPr>
          <w:rFonts w:ascii="Times New Roman" w:eastAsiaTheme="minorEastAsia" w:hAnsi="Times New Roman" w:cs="Times New Roman"/>
          <w:bCs/>
          <w:vertAlign w:val="superscript"/>
          <w:lang w:eastAsia="ko-KR"/>
        </w:rPr>
        <w:t>5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>-fold reduction in</w:t>
      </w:r>
      <w:r w:rsidRPr="00F85430" w:rsidDel="00F959B7">
        <w:rPr>
          <w:rFonts w:ascii="Times New Roman" w:eastAsiaTheme="minorEastAsia" w:hAnsi="Times New Roman" w:cs="Times New Roman" w:hint="eastAsia"/>
          <w:bCs/>
          <w:lang w:eastAsia="ko-KR"/>
        </w:rPr>
        <w:t xml:space="preserve"> 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 xml:space="preserve">energy 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 xml:space="preserve">consumption compared with </w:t>
      </w:r>
      <w:r w:rsidRPr="00F85430">
        <w:rPr>
          <w:rFonts w:ascii="Times New Roman" w:eastAsiaTheme="minorEastAsia" w:hAnsi="Times New Roman" w:cs="Times New Roman" w:hint="eastAsia"/>
          <w:bCs/>
          <w:lang w:eastAsia="ko-KR"/>
        </w:rPr>
        <w:t>state-of-the-art GPUs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>.</w:t>
      </w:r>
      <w:r>
        <w:rPr>
          <w:rFonts w:ascii="Times New Roman" w:eastAsiaTheme="minorEastAsia" w:hAnsi="Times New Roman" w:cs="Times New Roman" w:hint="eastAsia"/>
          <w:bCs/>
          <w:lang w:eastAsia="ko-KR"/>
        </w:rPr>
        <w:t>[2]</w:t>
      </w:r>
      <w:r w:rsidRPr="00F85430">
        <w:rPr>
          <w:rFonts w:ascii="Times New Roman" w:eastAsiaTheme="minorEastAsia" w:hAnsi="Times New Roman" w:cs="Times New Roman"/>
          <w:bCs/>
          <w:lang w:eastAsia="ko-KR"/>
        </w:rPr>
        <w:t xml:space="preserve"> C</w:t>
      </w:r>
      <w:bookmarkEnd w:id="0"/>
      <w:r w:rsidRPr="00F85430">
        <w:rPr>
          <w:rFonts w:ascii="Times New Roman" w:eastAsiaTheme="minorEastAsia" w:hAnsi="Times New Roman" w:cs="Times New Roman"/>
          <w:bCs/>
          <w:lang w:eastAsia="ko-KR"/>
        </w:rPr>
        <w:t>ollectively, these results highlight SOMM as a versatile computing template for next-generation PIM hardware.</w:t>
      </w:r>
    </w:p>
    <w:p w14:paraId="4F0CC5AC" w14:textId="77777777" w:rsidR="00F85430" w:rsidRPr="00F85430" w:rsidRDefault="00F85430" w:rsidP="00F85430">
      <w:pPr>
        <w:spacing w:line="240" w:lineRule="auto"/>
        <w:ind w:left="-6" w:right="-17" w:hanging="11"/>
        <w:rPr>
          <w:rFonts w:ascii="Times New Roman" w:eastAsiaTheme="minorEastAsia" w:hAnsi="Times New Roman" w:cs="Times New Roman"/>
          <w:lang w:eastAsia="ko-KR"/>
        </w:rPr>
      </w:pPr>
    </w:p>
    <w:p w14:paraId="091032B4" w14:textId="23AB4C1C" w:rsidR="00563634" w:rsidRPr="007A7398" w:rsidRDefault="00F85430" w:rsidP="00F85430">
      <w:pPr>
        <w:spacing w:after="326" w:line="259" w:lineRule="auto"/>
        <w:ind w:left="0" w:right="0" w:firstLine="0"/>
        <w:jc w:val="center"/>
        <w:rPr>
          <w:rFonts w:ascii="Times New Roman" w:hAnsi="Times New Roman" w:cs="Times New Roman"/>
        </w:rPr>
      </w:pPr>
      <w:r>
        <w:rPr>
          <w:rFonts w:eastAsiaTheme="minorEastAsia"/>
          <w:noProof/>
          <w:sz w:val="22"/>
          <w:szCs w:val="22"/>
          <w:lang w:eastAsia="ko-KR"/>
        </w:rPr>
        <w:drawing>
          <wp:inline distT="0" distB="0" distL="0" distR="0" wp14:anchorId="7D9389E3" wp14:editId="5906351E">
            <wp:extent cx="5731510" cy="2043430"/>
            <wp:effectExtent l="0" t="0" r="2540" b="0"/>
            <wp:docPr id="341054630" name="그림 1" descr="The image illustrates a comparison between a Physical Unclonable Function (PUF) and a Simulated Annealer (SA) in terms of mapping frequency, with a focus on the deterministic and stochastic output spikes, and the concept of up/down counters and state updates.&#10;&#10;AI 생성 콘텐츠는 정확하지 않을 수 있습니다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41054630" name="그림 1" descr="The image illustrates a comparison between a Physical Unclonable Function (PUF) and a Simulated Annealer (SA) in terms of mapping frequency, with a focus on the deterministic and stochastic output spikes, and the concept of up/down counters and state updates.&#10;&#10;AI 생성 콘텐츠는 정확하지 않을 수 있습니다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20434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01DD3B0" w14:textId="77777777" w:rsidR="00F85430" w:rsidRPr="00F85430" w:rsidRDefault="00F85430" w:rsidP="00F85430">
      <w:pPr>
        <w:spacing w:before="10" w:after="0" w:line="240" w:lineRule="auto"/>
        <w:ind w:left="0" w:right="0" w:firstLine="0"/>
        <w:rPr>
          <w:rFonts w:ascii="Times New Roman" w:eastAsia="맑은 고딕" w:hAnsi="Times New Roman" w:cs="Times New Roman"/>
          <w:color w:val="auto"/>
          <w:kern w:val="0"/>
          <w:sz w:val="22"/>
          <w:szCs w:val="22"/>
          <w:lang w:eastAsia="ko-KR"/>
          <w14:ligatures w14:val="none"/>
        </w:rPr>
      </w:pPr>
      <w:r w:rsidRPr="00F85430">
        <w:rPr>
          <w:rFonts w:ascii="Times New Roman" w:eastAsia="MS Mincho" w:hAnsi="Times New Roman" w:cs="Times New Roman"/>
          <w:b/>
          <w:bCs/>
          <w:color w:val="auto"/>
          <w:kern w:val="0"/>
          <w:sz w:val="22"/>
          <w:szCs w:val="22"/>
          <w:lang w:eastAsia="ja-JP"/>
          <w14:ligatures w14:val="none"/>
        </w:rPr>
        <w:t xml:space="preserve">Fig. </w:t>
      </w:r>
      <w:r w:rsidRPr="00F85430">
        <w:rPr>
          <w:rFonts w:ascii="Times New Roman" w:eastAsia="맑은 고딕" w:hAnsi="Times New Roman" w:cs="Times New Roman" w:hint="eastAsia"/>
          <w:b/>
          <w:bCs/>
          <w:color w:val="auto"/>
          <w:kern w:val="0"/>
          <w:sz w:val="22"/>
          <w:szCs w:val="22"/>
          <w:lang w:eastAsia="ko-KR"/>
          <w14:ligatures w14:val="none"/>
        </w:rPr>
        <w:t>1</w:t>
      </w:r>
      <w:r w:rsidRPr="00F85430">
        <w:rPr>
          <w:rFonts w:ascii="Times New Roman" w:eastAsia="MS Mincho" w:hAnsi="Times New Roman" w:cs="Times New Roman"/>
          <w:b/>
          <w:bCs/>
          <w:color w:val="auto"/>
          <w:kern w:val="0"/>
          <w:sz w:val="22"/>
          <w:szCs w:val="22"/>
          <w:lang w:eastAsia="ja-JP"/>
          <w14:ligatures w14:val="none"/>
        </w:rPr>
        <w:t xml:space="preserve"> | </w:t>
      </w:r>
      <w:r w:rsidRPr="00F85430">
        <w:rPr>
          <w:rFonts w:ascii="Times New Roman" w:eastAsia="맑은 고딕" w:hAnsi="Times New Roman" w:cs="Times New Roman" w:hint="eastAsia"/>
          <w:b/>
          <w:bCs/>
          <w:color w:val="auto"/>
          <w:kern w:val="0"/>
          <w:sz w:val="22"/>
          <w:szCs w:val="22"/>
          <w:lang w:eastAsia="ko-KR"/>
          <w14:ligatures w14:val="none"/>
        </w:rPr>
        <w:t xml:space="preserve">The physical unclonable function (PUF) and </w:t>
      </w:r>
      <w:r w:rsidRPr="00F85430">
        <w:rPr>
          <w:rFonts w:ascii="Times New Roman" w:eastAsia="맑은 고딕" w:hAnsi="Times New Roman" w:cs="Times New Roman"/>
          <w:b/>
          <w:bCs/>
          <w:color w:val="auto"/>
          <w:kern w:val="0"/>
          <w:sz w:val="22"/>
          <w:szCs w:val="22"/>
          <w:lang w:eastAsia="ko-KR"/>
          <w14:ligatures w14:val="none"/>
        </w:rPr>
        <w:t>simulated</w:t>
      </w:r>
      <w:r w:rsidRPr="00F85430">
        <w:rPr>
          <w:rFonts w:ascii="Times New Roman" w:eastAsia="맑은 고딕" w:hAnsi="Times New Roman" w:cs="Times New Roman" w:hint="eastAsia"/>
          <w:b/>
          <w:bCs/>
          <w:color w:val="auto"/>
          <w:kern w:val="0"/>
          <w:sz w:val="22"/>
          <w:szCs w:val="22"/>
          <w:lang w:eastAsia="ko-KR"/>
          <w14:ligatures w14:val="none"/>
        </w:rPr>
        <w:t xml:space="preserve"> </w:t>
      </w:r>
      <w:r w:rsidRPr="00F85430">
        <w:rPr>
          <w:rFonts w:ascii="Times New Roman" w:eastAsia="맑은 고딕" w:hAnsi="Times New Roman" w:cs="Times New Roman"/>
          <w:b/>
          <w:bCs/>
          <w:color w:val="auto"/>
          <w:kern w:val="0"/>
          <w:sz w:val="22"/>
          <w:szCs w:val="22"/>
          <w:lang w:eastAsia="ko-KR"/>
          <w14:ligatures w14:val="none"/>
        </w:rPr>
        <w:t>annealer</w:t>
      </w:r>
      <w:r w:rsidRPr="00F85430">
        <w:rPr>
          <w:rFonts w:ascii="Times New Roman" w:eastAsia="맑은 고딕" w:hAnsi="Times New Roman" w:cs="Times New Roman" w:hint="eastAsia"/>
          <w:b/>
          <w:bCs/>
          <w:color w:val="auto"/>
          <w:kern w:val="0"/>
          <w:sz w:val="22"/>
          <w:szCs w:val="22"/>
          <w:lang w:eastAsia="ko-KR"/>
          <w14:ligatures w14:val="none"/>
        </w:rPr>
        <w:t xml:space="preserve"> (SA) based on selector-only Mott memory (SOMM) passive crossbar array. </w:t>
      </w:r>
      <w:r w:rsidRPr="00F85430">
        <w:rPr>
          <w:rFonts w:ascii="Times New Roman" w:eastAsia="MS Mincho" w:hAnsi="Times New Roman" w:cs="Times New Roman"/>
          <w:b/>
          <w:bCs/>
          <w:color w:val="auto"/>
          <w:kern w:val="0"/>
          <w:sz w:val="22"/>
          <w:szCs w:val="22"/>
          <w:lang w:eastAsia="ja-JP"/>
          <w14:ligatures w14:val="none"/>
        </w:rPr>
        <w:t xml:space="preserve">a </w:t>
      </w:r>
      <w:proofErr w:type="gramStart"/>
      <w:r w:rsidRPr="00F85430">
        <w:rPr>
          <w:rFonts w:ascii="Times New Roman" w:eastAsia="맑은 고딕" w:hAnsi="Times New Roman" w:cs="Times New Roman" w:hint="eastAsia"/>
          <w:color w:val="auto"/>
          <w:kern w:val="0"/>
          <w:sz w:val="22"/>
          <w:szCs w:val="22"/>
          <w:lang w:eastAsia="ko-KR"/>
          <w14:ligatures w14:val="none"/>
        </w:rPr>
        <w:t>An</w:t>
      </w:r>
      <w:proofErr w:type="gramEnd"/>
      <w:r w:rsidRPr="00F85430">
        <w:rPr>
          <w:rFonts w:ascii="Times New Roman" w:eastAsia="맑은 고딕" w:hAnsi="Times New Roman" w:cs="Times New Roman" w:hint="eastAsia"/>
          <w:color w:val="auto"/>
          <w:kern w:val="0"/>
          <w:sz w:val="22"/>
          <w:szCs w:val="22"/>
          <w:lang w:eastAsia="ko-KR"/>
          <w14:ligatures w14:val="none"/>
        </w:rPr>
        <w:t xml:space="preserve"> illustration of a PUF utilizing deterministic spike counts. Intrinsic cell-to-cell variations induce diverse spike counts, which are accumulated in a K-bit counter. </w:t>
      </w:r>
      <w:r w:rsidRPr="00F85430">
        <w:rPr>
          <w:rFonts w:ascii="Times New Roman" w:eastAsia="맑은 고딕" w:hAnsi="Times New Roman" w:cs="Times New Roman"/>
          <w:b/>
          <w:bCs/>
          <w:color w:val="auto"/>
          <w:kern w:val="0"/>
          <w:sz w:val="22"/>
          <w:szCs w:val="22"/>
          <w:lang w:eastAsia="ko-KR"/>
          <w14:ligatures w14:val="none"/>
        </w:rPr>
        <w:t>b</w:t>
      </w:r>
      <w:r w:rsidRPr="00F85430">
        <w:rPr>
          <w:rFonts w:ascii="Times New Roman" w:eastAsia="MS Mincho" w:hAnsi="Times New Roman" w:cs="Times New Roman"/>
          <w:color w:val="auto"/>
          <w:kern w:val="0"/>
          <w:sz w:val="22"/>
          <w:szCs w:val="22"/>
          <w:lang w:eastAsia="ja-JP"/>
          <w14:ligatures w14:val="none"/>
        </w:rPr>
        <w:t xml:space="preserve"> </w:t>
      </w:r>
      <w:proofErr w:type="gramStart"/>
      <w:r w:rsidRPr="00F85430">
        <w:rPr>
          <w:rFonts w:ascii="Times New Roman" w:eastAsia="맑은 고딕" w:hAnsi="Times New Roman" w:cs="Times New Roman" w:hint="eastAsia"/>
          <w:color w:val="auto"/>
          <w:kern w:val="0"/>
          <w:sz w:val="22"/>
          <w:szCs w:val="22"/>
          <w:lang w:eastAsia="ko-KR"/>
          <w14:ligatures w14:val="none"/>
        </w:rPr>
        <w:t>An</w:t>
      </w:r>
      <w:proofErr w:type="gramEnd"/>
      <w:r w:rsidRPr="00F85430">
        <w:rPr>
          <w:rFonts w:ascii="Times New Roman" w:eastAsia="맑은 고딕" w:hAnsi="Times New Roman" w:cs="Times New Roman" w:hint="eastAsia"/>
          <w:color w:val="auto"/>
          <w:kern w:val="0"/>
          <w:sz w:val="22"/>
          <w:szCs w:val="22"/>
          <w:lang w:eastAsia="ko-KR"/>
          <w14:ligatures w14:val="none"/>
        </w:rPr>
        <w:t xml:space="preserve"> illustration of a SA driven by stochastic spike counts. A graph is mapped onto a crossbar array where the stochasticity is controlled by time. Both systems operate without external signal domain conversions.</w:t>
      </w:r>
    </w:p>
    <w:p w14:paraId="6CB51A63" w14:textId="77777777" w:rsidR="00F85430" w:rsidRPr="00F85430" w:rsidRDefault="00F85430">
      <w:pPr>
        <w:spacing w:after="253" w:line="259" w:lineRule="auto"/>
        <w:ind w:right="0"/>
        <w:jc w:val="center"/>
        <w:rPr>
          <w:rFonts w:ascii="Times New Roman" w:eastAsiaTheme="minorEastAsia" w:hAnsi="Times New Roman" w:cs="Times New Roman"/>
          <w:lang w:eastAsia="ko-KR"/>
        </w:rPr>
      </w:pPr>
    </w:p>
    <w:p w14:paraId="590B3095" w14:textId="1FA11A7A" w:rsidR="00563634" w:rsidRPr="007A7398" w:rsidRDefault="00F85430">
      <w:pPr>
        <w:numPr>
          <w:ilvl w:val="0"/>
          <w:numId w:val="1"/>
        </w:numPr>
        <w:spacing w:after="209" w:line="259" w:lineRule="auto"/>
        <w:ind w:right="0" w:hanging="349"/>
        <w:jc w:val="left"/>
        <w:rPr>
          <w:rFonts w:ascii="Times New Roman" w:hAnsi="Times New Roman" w:cs="Times New Roman"/>
        </w:rPr>
      </w:pPr>
      <w:r w:rsidRPr="00F85430">
        <w:rPr>
          <w:rFonts w:ascii="Times New Roman" w:hAnsi="Times New Roman" w:cs="Times New Roman"/>
          <w:sz w:val="20"/>
        </w:rPr>
        <w:t>Hong, S. et al</w:t>
      </w:r>
      <w:r w:rsidRPr="007A7398">
        <w:rPr>
          <w:rFonts w:ascii="Times New Roman" w:hAnsi="Times New Roman" w:cs="Times New Roman"/>
          <w:sz w:val="20"/>
        </w:rPr>
        <w:t xml:space="preserve">., </w:t>
      </w:r>
      <w:r>
        <w:rPr>
          <w:rFonts w:ascii="Times New Roman" w:eastAsiaTheme="minorEastAsia" w:hAnsi="Times New Roman" w:cs="Times New Roman" w:hint="eastAsia"/>
          <w:sz w:val="20"/>
          <w:lang w:eastAsia="ko-KR"/>
        </w:rPr>
        <w:t>IEDM</w:t>
      </w:r>
      <w:r w:rsidRPr="007A7398">
        <w:rPr>
          <w:rFonts w:ascii="Times New Roman" w:hAnsi="Times New Roman" w:cs="Times New Roman"/>
          <w:sz w:val="20"/>
        </w:rPr>
        <w:t xml:space="preserve">, </w:t>
      </w:r>
      <w:r w:rsidR="0032778B" w:rsidRPr="0032778B">
        <w:rPr>
          <w:rFonts w:ascii="Times New Roman" w:hAnsi="Times New Roman" w:cs="Times New Roman"/>
          <w:sz w:val="20"/>
        </w:rPr>
        <w:t>18.16.11-18.16.14</w:t>
      </w:r>
      <w:r w:rsidRPr="007A7398">
        <w:rPr>
          <w:rFonts w:ascii="Times New Roman" w:hAnsi="Times New Roman" w:cs="Times New Roman"/>
          <w:sz w:val="20"/>
        </w:rPr>
        <w:t>, 202</w:t>
      </w:r>
      <w:r w:rsidR="0032778B">
        <w:rPr>
          <w:rFonts w:ascii="Times New Roman" w:eastAsiaTheme="minorEastAsia" w:hAnsi="Times New Roman" w:cs="Times New Roman" w:hint="eastAsia"/>
          <w:sz w:val="20"/>
          <w:lang w:eastAsia="ko-KR"/>
        </w:rPr>
        <w:t>2</w:t>
      </w:r>
      <w:r w:rsidRPr="007A7398">
        <w:rPr>
          <w:rFonts w:ascii="Times New Roman" w:hAnsi="Times New Roman" w:cs="Times New Roman"/>
          <w:sz w:val="20"/>
        </w:rPr>
        <w:t>.</w:t>
      </w:r>
    </w:p>
    <w:p w14:paraId="1D539CD9" w14:textId="60AE4C68" w:rsidR="00563634" w:rsidRPr="007A7398" w:rsidRDefault="0032778B">
      <w:pPr>
        <w:numPr>
          <w:ilvl w:val="0"/>
          <w:numId w:val="1"/>
        </w:numPr>
        <w:spacing w:after="209" w:line="259" w:lineRule="auto"/>
        <w:ind w:right="0" w:hanging="349"/>
        <w:jc w:val="left"/>
        <w:rPr>
          <w:rFonts w:ascii="Times New Roman" w:hAnsi="Times New Roman" w:cs="Times New Roman"/>
        </w:rPr>
      </w:pPr>
      <w:r w:rsidRPr="0032778B">
        <w:rPr>
          <w:rFonts w:ascii="Times New Roman" w:hAnsi="Times New Roman" w:cs="Times New Roman"/>
          <w:sz w:val="20"/>
          <w:lang w:val="de-DE"/>
        </w:rPr>
        <w:t>Cai, F. et al, Nat</w:t>
      </w:r>
      <w:r w:rsidRPr="0032778B">
        <w:rPr>
          <w:rFonts w:ascii="Times New Roman" w:eastAsiaTheme="minorEastAsia" w:hAnsi="Times New Roman" w:cs="Times New Roman" w:hint="eastAsia"/>
          <w:sz w:val="20"/>
          <w:lang w:val="de-DE" w:eastAsia="ko-KR"/>
        </w:rPr>
        <w:t>.</w:t>
      </w:r>
      <w:r w:rsidRPr="0032778B">
        <w:rPr>
          <w:rFonts w:ascii="Times New Roman" w:hAnsi="Times New Roman" w:cs="Times New Roman"/>
          <w:sz w:val="20"/>
          <w:lang w:val="de-DE"/>
        </w:rPr>
        <w:t xml:space="preserve"> </w:t>
      </w:r>
      <w:r w:rsidRPr="0032778B">
        <w:rPr>
          <w:rFonts w:ascii="Times New Roman" w:hAnsi="Times New Roman" w:cs="Times New Roman"/>
          <w:sz w:val="20"/>
        </w:rPr>
        <w:t>Electron</w:t>
      </w:r>
      <w:r>
        <w:rPr>
          <w:rFonts w:ascii="Times New Roman" w:eastAsiaTheme="minorEastAsia" w:hAnsi="Times New Roman" w:cs="Times New Roman" w:hint="eastAsia"/>
          <w:sz w:val="20"/>
          <w:lang w:eastAsia="ko-KR"/>
        </w:rPr>
        <w:t>.</w:t>
      </w:r>
      <w:r w:rsidRPr="007A7398">
        <w:rPr>
          <w:rFonts w:ascii="Times New Roman" w:hAnsi="Times New Roman" w:cs="Times New Roman"/>
          <w:sz w:val="20"/>
        </w:rPr>
        <w:t xml:space="preserve">, </w:t>
      </w:r>
      <w:r>
        <w:rPr>
          <w:rFonts w:ascii="Times New Roman" w:eastAsiaTheme="minorEastAsia" w:hAnsi="Times New Roman" w:cs="Times New Roman" w:hint="eastAsia"/>
          <w:sz w:val="20"/>
          <w:lang w:eastAsia="ko-KR"/>
        </w:rPr>
        <w:t>3</w:t>
      </w:r>
      <w:r w:rsidRPr="007A7398">
        <w:rPr>
          <w:rFonts w:ascii="Times New Roman" w:hAnsi="Times New Roman" w:cs="Times New Roman"/>
          <w:sz w:val="20"/>
        </w:rPr>
        <w:t xml:space="preserve">, </w:t>
      </w:r>
      <w:r>
        <w:rPr>
          <w:rFonts w:ascii="Times New Roman" w:eastAsiaTheme="minorEastAsia" w:hAnsi="Times New Roman" w:cs="Times New Roman" w:hint="eastAsia"/>
          <w:sz w:val="20"/>
          <w:lang w:eastAsia="ko-KR"/>
        </w:rPr>
        <w:t>409-418</w:t>
      </w:r>
      <w:r w:rsidRPr="007A7398">
        <w:rPr>
          <w:rFonts w:ascii="Times New Roman" w:hAnsi="Times New Roman" w:cs="Times New Roman"/>
          <w:sz w:val="20"/>
        </w:rPr>
        <w:t xml:space="preserve">, </w:t>
      </w:r>
      <w:r>
        <w:rPr>
          <w:rFonts w:ascii="Times New Roman" w:eastAsiaTheme="minorEastAsia" w:hAnsi="Times New Roman" w:cs="Times New Roman" w:hint="eastAsia"/>
          <w:sz w:val="20"/>
          <w:lang w:eastAsia="ko-KR"/>
        </w:rPr>
        <w:t>2020</w:t>
      </w:r>
      <w:r w:rsidRPr="007A7398">
        <w:rPr>
          <w:rFonts w:ascii="Times New Roman" w:hAnsi="Times New Roman" w:cs="Times New Roman"/>
          <w:sz w:val="20"/>
        </w:rPr>
        <w:t>.</w:t>
      </w:r>
    </w:p>
    <w:sectPr w:rsidR="00563634" w:rsidRPr="007A7398">
      <w:pgSz w:w="11906" w:h="16838"/>
      <w:pgMar w:top="1440" w:right="1134" w:bottom="1440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4DC948" w14:textId="77777777" w:rsidR="006738DC" w:rsidRDefault="006738DC" w:rsidP="001B0996">
      <w:pPr>
        <w:spacing w:after="0" w:line="240" w:lineRule="auto"/>
      </w:pPr>
      <w:r>
        <w:separator/>
      </w:r>
    </w:p>
  </w:endnote>
  <w:endnote w:type="continuationSeparator" w:id="0">
    <w:p w14:paraId="205F9F42" w14:textId="77777777" w:rsidR="006738DC" w:rsidRDefault="006738DC" w:rsidP="001B099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C4835B" w14:textId="77777777" w:rsidR="006738DC" w:rsidRDefault="006738DC" w:rsidP="001B0996">
      <w:pPr>
        <w:spacing w:after="0" w:line="240" w:lineRule="auto"/>
      </w:pPr>
      <w:r>
        <w:separator/>
      </w:r>
    </w:p>
  </w:footnote>
  <w:footnote w:type="continuationSeparator" w:id="0">
    <w:p w14:paraId="2EAA7D17" w14:textId="77777777" w:rsidR="006738DC" w:rsidRDefault="006738DC" w:rsidP="001B099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C2541AC"/>
    <w:multiLevelType w:val="hybridMultilevel"/>
    <w:tmpl w:val="43207C6E"/>
    <w:lvl w:ilvl="0" w:tplc="2C1E0480">
      <w:start w:val="1"/>
      <w:numFmt w:val="decimal"/>
      <w:lvlText w:val="[%1]"/>
      <w:lvlJc w:val="left"/>
      <w:pPr>
        <w:ind w:left="349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26587B1C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19A106E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10C7C2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17B027F0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9DB240B8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3F5E458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E66DABE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239A2B66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87162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3634"/>
    <w:rsid w:val="001B0996"/>
    <w:rsid w:val="0032778B"/>
    <w:rsid w:val="00337C31"/>
    <w:rsid w:val="00416CE0"/>
    <w:rsid w:val="00563634"/>
    <w:rsid w:val="006738DC"/>
    <w:rsid w:val="006E5FC8"/>
    <w:rsid w:val="007A7398"/>
    <w:rsid w:val="00B505AD"/>
    <w:rsid w:val="00E252F0"/>
    <w:rsid w:val="00EA4826"/>
    <w:rsid w:val="00F854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7879B83"/>
  <w15:docId w15:val="{33977CF7-F889-49E7-A5D3-1DC4237ACF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spacing w:after="11" w:line="227" w:lineRule="auto"/>
      <w:ind w:left="10" w:right="10" w:hanging="10"/>
      <w:jc w:val="both"/>
    </w:pPr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1B0996"/>
    <w:pPr>
      <w:tabs>
        <w:tab w:val="center" w:pos="4513"/>
        <w:tab w:val="right" w:pos="9026"/>
      </w:tabs>
      <w:snapToGrid w:val="0"/>
    </w:pPr>
  </w:style>
  <w:style w:type="character" w:customStyle="1" w:styleId="Char">
    <w:name w:val="머리글 Char"/>
    <w:basedOn w:val="a0"/>
    <w:link w:val="a3"/>
    <w:uiPriority w:val="99"/>
    <w:rsid w:val="001B0996"/>
    <w:rPr>
      <w:rFonts w:ascii="Calibri" w:eastAsia="Calibri" w:hAnsi="Calibri" w:cs="Calibri"/>
      <w:color w:val="000000"/>
    </w:rPr>
  </w:style>
  <w:style w:type="paragraph" w:styleId="a4">
    <w:name w:val="footer"/>
    <w:basedOn w:val="a"/>
    <w:link w:val="Char0"/>
    <w:uiPriority w:val="99"/>
    <w:unhideWhenUsed/>
    <w:rsid w:val="001B0996"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바닥글 Char"/>
    <w:basedOn w:val="a0"/>
    <w:link w:val="a4"/>
    <w:uiPriority w:val="99"/>
    <w:rsid w:val="001B0996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316</Words>
  <Characters>1803</Characters>
  <Application>Microsoft Office Word</Application>
  <DocSecurity>0</DocSecurity>
  <Lines>15</Lines>
  <Paragraphs>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Levchenko, Roman</dc:creator>
  <cp:keywords/>
  <cp:lastModifiedBy>Kim, Gwangmin</cp:lastModifiedBy>
  <cp:revision>5</cp:revision>
  <dcterms:created xsi:type="dcterms:W3CDTF">2026-02-06T18:04:00Z</dcterms:created>
  <dcterms:modified xsi:type="dcterms:W3CDTF">2026-04-02T09:52:00Z</dcterms:modified>
</cp:coreProperties>
</file>