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pPr>
      <w:r>
        <w:rPr>
          <w:rFonts w:cs="Times" w:ascii="Times" w:hAnsi="Times"/>
          <w:b/>
          <w:bCs/>
          <w:color w:val="000000"/>
          <w:kern w:val="0"/>
          <w:lang w:val="en-US"/>
        </w:rPr>
        <w:t>Tuning  the functionality of model lipid membrane with novel polymeric systems: a neutron scattering study</w:t>
      </w:r>
    </w:p>
    <w:p>
      <w:pPr>
        <w:pStyle w:val="Normal"/>
        <w:spacing w:before="0" w:after="120"/>
        <w:jc w:val="center"/>
        <w:rPr/>
      </w:pPr>
      <w:r>
        <w:rPr/>
      </w:r>
    </w:p>
    <w:p>
      <w:pPr>
        <w:pStyle w:val="Normal"/>
        <w:spacing w:before="0" w:after="120"/>
        <w:jc w:val="center"/>
        <w:rPr/>
      </w:pPr>
      <w:r>
        <w:rPr>
          <w:rFonts w:cs="Times New Roman" w:ascii="Times New Roman" w:hAnsi="Times New Roman"/>
          <w:b/>
          <w:bCs/>
          <w:color w:val="000000"/>
          <w:kern w:val="0"/>
          <w:lang w:val="en-US"/>
        </w:rPr>
        <w:t>Benedetta</w:t>
      </w:r>
      <w:r>
        <w:rPr>
          <w:rFonts w:cs="Times New Roman" w:ascii="Times New Roman" w:hAnsi="Times New Roman"/>
          <w:b/>
          <w:bCs/>
          <w:color w:val="000000"/>
          <w:kern w:val="0"/>
          <w:lang w:val="en-US"/>
        </w:rPr>
        <w:t xml:space="preserve"> </w:t>
      </w:r>
      <w:r>
        <w:rPr>
          <w:rFonts w:cs="Times New Roman" w:ascii="Times New Roman" w:hAnsi="Times New Roman"/>
          <w:b/>
          <w:bCs/>
          <w:color w:val="000000"/>
          <w:kern w:val="0"/>
          <w:lang w:val="en-US"/>
        </w:rPr>
        <w:t>ROSI</w:t>
      </w:r>
      <w:r>
        <w:rPr>
          <w:rFonts w:cs="Times New Roman" w:ascii="Times New Roman" w:hAnsi="Times New Roman"/>
          <w:b/>
          <w:bCs/>
          <w:color w:val="000000"/>
          <w:kern w:val="0"/>
          <w:sz w:val="16"/>
          <w:szCs w:val="16"/>
          <w:vertAlign w:val="superscript"/>
          <w:lang w:val="en-US"/>
        </w:rPr>
        <w:t>1</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it-IT"/>
        </w:rPr>
        <w:t>Irina APANASENKO</w:t>
      </w:r>
      <w:r>
        <w:rPr>
          <w:rFonts w:cs="Times New Roman" w:ascii="Times New Roman" w:hAnsi="Times New Roman"/>
          <w:color w:val="000000"/>
          <w:kern w:val="0"/>
          <w:sz w:val="16"/>
          <w:szCs w:val="16"/>
          <w:vertAlign w:val="superscript"/>
          <w:lang w:val="en-US"/>
        </w:rPr>
        <w:t>1</w:t>
      </w:r>
      <w:r>
        <w:rPr>
          <w:rFonts w:cs="Times New Roman" w:ascii="Times New Roman" w:hAnsi="Times New Roman"/>
          <w:color w:val="000000"/>
          <w:kern w:val="0"/>
          <w:lang w:val="it-IT"/>
        </w:rPr>
        <w:t xml:space="preserve">, </w:t>
      </w:r>
      <w:r>
        <w:rPr>
          <w:rFonts w:cs="Times New Roman" w:ascii="Times New Roman" w:hAnsi="Times New Roman"/>
          <w:color w:val="000000"/>
          <w:kern w:val="0"/>
          <w:lang w:val="en-US"/>
        </w:rPr>
        <w:t>Nicolò PARACINI</w:t>
      </w:r>
      <w:r>
        <w:rPr>
          <w:rFonts w:cs="Times" w:ascii="Times" w:hAnsi="Times"/>
          <w:b/>
          <w:bCs/>
          <w:color w:val="000000"/>
          <w:kern w:val="0"/>
          <w:sz w:val="16"/>
          <w:szCs w:val="16"/>
          <w:vertAlign w:val="superscript"/>
          <w:lang w:val="en-US"/>
        </w:rPr>
        <w:t>2</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en-US"/>
        </w:rPr>
        <w:t>Alexis MORENO</w:t>
      </w:r>
      <w:r>
        <w:rPr>
          <w:rFonts w:cs="Times New Roman" w:ascii="Times New Roman" w:hAnsi="Times New Roman"/>
          <w:color w:val="000000"/>
          <w:kern w:val="0"/>
          <w:sz w:val="16"/>
          <w:szCs w:val="16"/>
          <w:vertAlign w:val="superscript"/>
          <w:lang w:val="it-IT"/>
        </w:rPr>
        <w:t>3</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de-DE"/>
        </w:rPr>
        <w:t>S</w:t>
      </w:r>
      <w:r>
        <w:rPr>
          <w:rFonts w:cs="Times New Roman" w:ascii="Times New Roman" w:hAnsi="Times New Roman"/>
          <w:color w:val="000000"/>
          <w:kern w:val="0"/>
          <w:lang w:val="it-IT"/>
        </w:rPr>
        <w:t>tephen</w:t>
      </w:r>
      <w:r>
        <w:rPr>
          <w:rFonts w:cs="Times New Roman" w:ascii="Times New Roman" w:hAnsi="Times New Roman"/>
          <w:color w:val="000000"/>
          <w:kern w:val="0"/>
          <w:lang w:val="de-DE"/>
        </w:rPr>
        <w:t xml:space="preserve"> </w:t>
      </w:r>
      <w:r>
        <w:rPr>
          <w:rFonts w:cs="Times New Roman" w:ascii="Times New Roman" w:hAnsi="Times New Roman"/>
          <w:color w:val="000000"/>
          <w:kern w:val="0"/>
          <w:lang w:val="it-IT"/>
        </w:rPr>
        <w:t>HOLT</w:t>
      </w:r>
      <w:r>
        <w:rPr>
          <w:rFonts w:cs="Times New Roman" w:ascii="Times New Roman" w:hAnsi="Times New Roman"/>
          <w:color w:val="000000"/>
          <w:kern w:val="0"/>
          <w:sz w:val="16"/>
          <w:szCs w:val="16"/>
          <w:vertAlign w:val="superscript"/>
          <w:lang w:val="it-IT"/>
        </w:rPr>
        <w:t>4</w:t>
      </w:r>
      <w:r>
        <w:rPr>
          <w:rFonts w:cs="Times New Roman" w:ascii="Times New Roman" w:hAnsi="Times New Roman"/>
          <w:color w:val="000000"/>
          <w:kern w:val="0"/>
          <w:lang w:val="it-IT"/>
        </w:rPr>
        <w:t xml:space="preserve">, </w:t>
      </w:r>
      <w:r>
        <w:rPr>
          <w:rFonts w:cs="Times New Roman" w:ascii="Times New Roman" w:hAnsi="Times New Roman"/>
          <w:color w:val="000000"/>
          <w:kern w:val="0"/>
          <w:lang w:val="it-IT"/>
        </w:rPr>
        <w:t>Nicolas MARTIN</w:t>
      </w:r>
      <w:r>
        <w:rPr>
          <w:rFonts w:cs="Times New Roman" w:ascii="Times New Roman" w:hAnsi="Times New Roman"/>
          <w:color w:val="000000"/>
          <w:kern w:val="0"/>
          <w:sz w:val="16"/>
          <w:szCs w:val="16"/>
          <w:vertAlign w:val="superscript"/>
          <w:lang w:val="it-IT"/>
        </w:rPr>
        <w:t>2</w:t>
      </w:r>
      <w:r>
        <w:rPr>
          <w:rFonts w:cs="Times New Roman" w:ascii="Times New Roman" w:hAnsi="Times New Roman"/>
          <w:color w:val="000000"/>
          <w:kern w:val="0"/>
          <w:lang w:val="it-IT"/>
        </w:rPr>
        <w:t xml:space="preserve">, </w:t>
      </w:r>
      <w:r>
        <w:rPr>
          <w:rFonts w:cs="Times New Roman" w:ascii="Times New Roman" w:hAnsi="Times New Roman"/>
          <w:color w:val="000000"/>
          <w:kern w:val="0"/>
          <w:lang w:val="en-US"/>
        </w:rPr>
        <w:t>Ralf</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en-US"/>
        </w:rPr>
        <w:t>BIEHL</w:t>
      </w:r>
      <w:r>
        <w:rPr>
          <w:rFonts w:cs="Times New Roman" w:ascii="Times New Roman" w:hAnsi="Times New Roman"/>
          <w:color w:val="000000"/>
          <w:kern w:val="0"/>
          <w:sz w:val="16"/>
          <w:szCs w:val="16"/>
          <w:vertAlign w:val="superscript"/>
          <w:lang w:val="en-US"/>
        </w:rPr>
        <w:t>1</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en-US"/>
        </w:rPr>
        <w:t>J</w:t>
      </w:r>
      <w:r>
        <w:rPr>
          <w:rFonts w:cs="Times New Roman" w:ascii="Times New Roman" w:hAnsi="Times New Roman"/>
          <w:color w:val="000000"/>
          <w:kern w:val="0"/>
          <w:lang w:val="de-DE"/>
        </w:rPr>
        <w:t>ürgen</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de-DE"/>
        </w:rPr>
        <w:t>ALLGAIER</w:t>
      </w:r>
      <w:r>
        <w:rPr>
          <w:rFonts w:cs="Times New Roman" w:ascii="Times New Roman" w:hAnsi="Times New Roman"/>
          <w:color w:val="000000"/>
          <w:kern w:val="0"/>
          <w:sz w:val="16"/>
          <w:szCs w:val="16"/>
          <w:vertAlign w:val="superscript"/>
          <w:lang w:val="en-US"/>
        </w:rPr>
        <w:t>!</w:t>
      </w:r>
    </w:p>
    <w:p>
      <w:pPr>
        <w:pStyle w:val="Normal"/>
        <w:spacing w:before="0" w:after="120"/>
        <w:jc w:val="center"/>
        <w:rPr/>
      </w:pPr>
      <w:r>
        <w:rPr/>
      </w:r>
    </w:p>
    <w:p>
      <w:pPr>
        <w:pStyle w:val="Normal"/>
        <w:spacing w:before="0" w:after="120"/>
        <w:jc w:val="center"/>
        <w:rPr>
          <w:rFonts w:ascii="Times" w:hAnsi="Times" w:cs="Times"/>
          <w:i/>
          <w:i/>
          <w:iCs/>
          <w:color w:val="000000"/>
          <w:kern w:val="0"/>
          <w:lang w:val="en-US"/>
        </w:rPr>
      </w:pPr>
      <w:r>
        <w:rPr>
          <w:rFonts w:cs="Times" w:ascii="Times" w:hAnsi="Times"/>
          <w:i/>
          <w:iCs/>
          <w:color w:val="000000"/>
          <w:kern w:val="0"/>
          <w:lang w:val="en-US"/>
        </w:rPr>
      </w:r>
    </w:p>
    <w:p>
      <w:pPr>
        <w:pStyle w:val="Normal"/>
        <w:spacing w:before="0" w:after="120"/>
        <w:jc w:val="center"/>
        <w:rPr/>
      </w:pPr>
      <w:r>
        <w:rPr>
          <w:rFonts w:cs="Times New Roman" w:ascii="Times New Roman" w:hAnsi="Times New Roman"/>
          <w:color w:val="000000"/>
          <w:kern w:val="0"/>
          <w:sz w:val="16"/>
          <w:szCs w:val="16"/>
          <w:vertAlign w:val="superscript"/>
          <w:lang w:val="en-US"/>
        </w:rPr>
        <w:t>1</w:t>
      </w:r>
      <w:r>
        <w:rPr>
          <w:rFonts w:cs="Times New Roman" w:ascii="Times New Roman" w:hAnsi="Times New Roman"/>
          <w:color w:val="000000"/>
          <w:kern w:val="0"/>
          <w:lang w:val="it-IT"/>
        </w:rPr>
        <w:t>Forschungszentrum J</w:t>
      </w:r>
      <w:r>
        <w:rPr>
          <w:rFonts w:cs="Times New Roman" w:ascii="Times New Roman" w:hAnsi="Times New Roman"/>
          <w:color w:val="000000"/>
          <w:kern w:val="0"/>
          <w:lang w:val="de-DE"/>
        </w:rPr>
        <w:t xml:space="preserve">ülich,  Jülich Centre </w:t>
      </w:r>
      <w:r>
        <w:rPr>
          <w:rFonts w:cs="Times New Roman" w:ascii="Times New Roman" w:hAnsi="Times New Roman"/>
          <w:color w:val="000000"/>
          <w:kern w:val="0"/>
          <w:lang w:val="it-IT"/>
        </w:rPr>
        <w:t>for Neutron Science (JCNS-1)</w:t>
      </w:r>
      <w:r>
        <w:rPr>
          <w:rFonts w:cs="Times New Roman" w:ascii="Times New Roman" w:hAnsi="Times New Roman"/>
          <w:color w:val="000000"/>
          <w:kern w:val="0"/>
          <w:lang w:val="de-DE"/>
        </w:rPr>
        <w:t>, Jülich, Germany</w:t>
      </w:r>
    </w:p>
    <w:p>
      <w:pPr>
        <w:pStyle w:val="Normal"/>
        <w:spacing w:before="0" w:after="120"/>
        <w:jc w:val="center"/>
        <w:rPr/>
      </w:pPr>
      <w:r>
        <w:rPr>
          <w:rFonts w:cs="Times New Roman" w:ascii="Times New Roman" w:hAnsi="Times New Roman"/>
          <w:color w:val="000000"/>
          <w:kern w:val="0"/>
          <w:sz w:val="16"/>
          <w:szCs w:val="16"/>
          <w:vertAlign w:val="superscript"/>
          <w:lang w:val="en-US"/>
        </w:rPr>
        <w:t>2</w:t>
      </w:r>
      <w:r>
        <w:rPr>
          <w:rFonts w:cs="Times New Roman" w:ascii="Times New Roman" w:hAnsi="Times New Roman"/>
          <w:color w:val="000000"/>
          <w:kern w:val="0"/>
          <w:lang w:val="en-GB"/>
        </w:rPr>
        <w:t>Institut Laue-</w:t>
      </w:r>
      <w:r>
        <w:rPr>
          <w:rFonts w:cs="Times New Roman" w:ascii="Times New Roman" w:hAnsi="Times New Roman"/>
          <w:color w:val="000000"/>
          <w:kern w:val="0"/>
          <w:lang w:val="it-IT"/>
        </w:rPr>
        <w:t>Langevin (ILL), Grenoble, France</w:t>
      </w:r>
    </w:p>
    <w:p>
      <w:pPr>
        <w:pStyle w:val="Normal"/>
        <w:spacing w:before="0" w:after="120"/>
        <w:jc w:val="center"/>
        <w:rPr/>
      </w:pPr>
      <w:r>
        <w:rPr>
          <w:rFonts w:cs="Times New Roman" w:ascii="Times New Roman" w:hAnsi="Times New Roman"/>
          <w:color w:val="000000"/>
          <w:kern w:val="0"/>
          <w:sz w:val="16"/>
          <w:szCs w:val="16"/>
          <w:vertAlign w:val="superscript"/>
          <w:lang w:val="en-US"/>
        </w:rPr>
        <w:t>3</w:t>
      </w:r>
      <w:r>
        <w:rPr>
          <w:rFonts w:cs="Times New Roman" w:ascii="Times New Roman" w:hAnsi="Times New Roman"/>
          <w:color w:val="000000"/>
          <w:kern w:val="0"/>
          <w:lang w:val="it-IT"/>
        </w:rPr>
        <w:t>Calixar SAS, Lyon, France</w:t>
      </w:r>
    </w:p>
    <w:p>
      <w:pPr>
        <w:pStyle w:val="Normal"/>
        <w:spacing w:before="0" w:after="120"/>
        <w:jc w:val="center"/>
        <w:rPr>
          <w:lang w:val="it-IT"/>
        </w:rPr>
      </w:pPr>
      <w:r>
        <w:rPr>
          <w:rFonts w:cs="Times New Roman" w:ascii="Times New Roman" w:hAnsi="Times New Roman"/>
          <w:color w:val="000000"/>
          <w:kern w:val="0"/>
          <w:sz w:val="16"/>
          <w:szCs w:val="16"/>
          <w:vertAlign w:val="superscript"/>
          <w:lang w:val="it-IT"/>
        </w:rPr>
        <w:t>4</w:t>
      </w:r>
      <w:r>
        <w:rPr>
          <w:rFonts w:cs="Times New Roman" w:ascii="Times New Roman" w:hAnsi="Times New Roman"/>
          <w:color w:val="000000"/>
          <w:kern w:val="0"/>
          <w:lang w:val="it-IT"/>
        </w:rPr>
        <w:t xml:space="preserve">Australian Nuclear Science and Technology Organisation (ANSTO), Lucas Heights, Australia </w:t>
      </w:r>
    </w:p>
    <w:p>
      <w:pPr>
        <w:pStyle w:val="Normal"/>
        <w:spacing w:before="0" w:after="120"/>
        <w:jc w:val="center"/>
        <w:rPr/>
      </w:pPr>
      <w:r>
        <w:rPr/>
      </w:r>
    </w:p>
    <w:p>
      <w:pPr>
        <w:pStyle w:val="Normal"/>
        <w:spacing w:before="0" w:after="120"/>
        <w:jc w:val="center"/>
        <w:rPr>
          <w:rFonts w:ascii="Times" w:hAnsi="Times" w:cs="Times"/>
          <w:i/>
          <w:i/>
          <w:iCs/>
          <w:color w:val="000000"/>
          <w:kern w:val="0"/>
          <w:lang w:val="en-US"/>
        </w:rPr>
      </w:pPr>
      <w:r>
        <w:rPr>
          <w:rFonts w:cs="Times" w:ascii="Times" w:hAnsi="Times"/>
          <w:i/>
          <w:iCs/>
          <w:color w:val="000000"/>
          <w:kern w:val="0"/>
          <w:lang w:val="en-US"/>
        </w:rPr>
      </w:r>
    </w:p>
    <w:p>
      <w:pPr>
        <w:pStyle w:val="Normal"/>
        <w:spacing w:before="0" w:after="120"/>
        <w:jc w:val="both"/>
        <w:rPr/>
      </w:pPr>
      <w:r>
        <w:rPr>
          <w:rFonts w:cs="Times New Roman" w:ascii="Times New Roman" w:hAnsi="Times New Roman"/>
          <w:color w:val="000000"/>
          <w:kern w:val="0"/>
          <w:lang w:val="en-US"/>
        </w:rPr>
        <w:t xml:space="preserve">The addition of synthetic polymers to lipid membranes has emerged as an effective route to modulate their properties and support them in performing biological functions </w:t>
      </w:r>
      <w:r>
        <w:rPr>
          <w:rFonts w:cs="Times New Roman" w:ascii="Times New Roman" w:hAnsi="Times New Roman"/>
          <w:color w:val="000000"/>
          <w:kern w:val="0"/>
          <w:lang w:val="it-IT"/>
        </w:rPr>
        <w:t>[</w:t>
      </w:r>
      <w:r>
        <w:rPr>
          <w:rFonts w:cs="Times New Roman" w:ascii="Times New Roman" w:hAnsi="Times New Roman"/>
          <w:b/>
          <w:bCs/>
          <w:color w:val="000000"/>
          <w:kern w:val="0"/>
          <w:lang w:val="it-IT"/>
        </w:rPr>
        <w:t>1</w:t>
      </w:r>
      <w:r>
        <w:rPr>
          <w:rFonts w:cs="Times New Roman" w:ascii="Times New Roman" w:hAnsi="Times New Roman"/>
          <w:color w:val="000000"/>
          <w:kern w:val="0"/>
          <w:lang w:val="it-IT"/>
        </w:rPr>
        <w:t>]</w:t>
      </w:r>
      <w:r>
        <w:rPr>
          <w:rFonts w:cs="Times New Roman" w:ascii="Times New Roman" w:hAnsi="Times New Roman"/>
          <w:color w:val="000000"/>
          <w:kern w:val="0"/>
          <w:lang w:val="en-US"/>
        </w:rPr>
        <w:t xml:space="preserve">. The presence of polymers in the bilayer can alter the ordering and flip-flop activity of lipids, thus facilitating membrane permeation. In special cases, the addition of selected polymers results in membrane fracturing and the formation of peculiar structures (nanodiscs) that find useful applications for membrane proteins (MPs) handling in solution </w:t>
      </w:r>
      <w:r>
        <w:rPr>
          <w:rFonts w:cs="Times New Roman" w:ascii="Times New Roman" w:hAnsi="Times New Roman"/>
          <w:color w:val="000000"/>
          <w:kern w:val="0"/>
          <w:lang w:val="it-IT"/>
        </w:rPr>
        <w:t>[</w:t>
      </w:r>
      <w:r>
        <w:rPr>
          <w:rFonts w:cs="Times New Roman" w:ascii="Times New Roman" w:hAnsi="Times New Roman"/>
          <w:b/>
          <w:bCs/>
          <w:color w:val="000000"/>
          <w:kern w:val="0"/>
          <w:lang w:val="it-IT"/>
        </w:rPr>
        <w:t>2</w:t>
      </w:r>
      <w:r>
        <w:rPr>
          <w:rFonts w:cs="Times New Roman" w:ascii="Times New Roman" w:hAnsi="Times New Roman"/>
          <w:color w:val="000000"/>
          <w:kern w:val="0"/>
          <w:lang w:val="it-IT"/>
        </w:rPr>
        <w:t>]</w:t>
      </w:r>
      <w:r>
        <w:rPr>
          <w:rFonts w:cs="Times New Roman" w:ascii="Times New Roman" w:hAnsi="Times New Roman"/>
          <w:color w:val="000000"/>
          <w:kern w:val="0"/>
          <w:lang w:val="en-US"/>
        </w:rPr>
        <w:t xml:space="preserve">. Despite the considerable fundamental and applicative interest, the molecular interactions between synthetic polymers and biological interfaces are yet not fully understood, and a rationale is lacking in the design of polymer structures aimed at supporting specific membrane tasks. </w:t>
      </w:r>
    </w:p>
    <w:p>
      <w:pPr>
        <w:pStyle w:val="Normal"/>
        <w:spacing w:before="0" w:after="120"/>
        <w:jc w:val="both"/>
        <w:rPr/>
      </w:pPr>
      <w:r>
        <w:rPr>
          <w:rFonts w:cs="Times New Roman" w:ascii="Times New Roman" w:hAnsi="Times New Roman"/>
          <w:color w:val="000000"/>
          <w:kern w:val="0"/>
          <w:lang w:val="it-IT"/>
        </w:rPr>
        <w:t>In this work</w:t>
      </w:r>
      <w:r>
        <w:rPr>
          <w:rFonts w:cs="Times New Roman" w:ascii="Times New Roman" w:hAnsi="Times New Roman"/>
          <w:color w:val="000000"/>
          <w:kern w:val="0"/>
          <w:lang w:val="en-US"/>
        </w:rPr>
        <w:t xml:space="preserve">, </w:t>
      </w:r>
      <w:r>
        <w:rPr>
          <w:rFonts w:cs="Times New Roman" w:ascii="Times New Roman" w:hAnsi="Times New Roman"/>
          <w:color w:val="000000"/>
          <w:kern w:val="0"/>
          <w:lang w:val="it-IT"/>
        </w:rPr>
        <w:t xml:space="preserve">we investigate </w:t>
      </w:r>
      <w:r>
        <w:rPr>
          <w:rFonts w:cs="Times New Roman" w:ascii="Times New Roman" w:hAnsi="Times New Roman"/>
          <w:color w:val="000000"/>
          <w:kern w:val="0"/>
          <w:lang w:val="en-US"/>
        </w:rPr>
        <w:t xml:space="preserve">model lipid membranes </w:t>
      </w:r>
      <w:r>
        <w:rPr>
          <w:rFonts w:cs="Times New Roman" w:ascii="Times New Roman" w:hAnsi="Times New Roman"/>
          <w:color w:val="000000"/>
          <w:kern w:val="0"/>
          <w:lang w:val="it-IT"/>
        </w:rPr>
        <w:t xml:space="preserve">as </w:t>
      </w:r>
      <w:r>
        <w:rPr>
          <w:rFonts w:cs="Times New Roman" w:ascii="Times New Roman" w:hAnsi="Times New Roman"/>
          <w:color w:val="000000"/>
          <w:kern w:val="0"/>
          <w:lang w:val="en-US"/>
        </w:rPr>
        <w:t xml:space="preserve">platform for the insertion of a novel class of polymers (alternating amphiphilic polymers or AAPs </w:t>
      </w:r>
      <w:r>
        <w:rPr>
          <w:rFonts w:cs="Times New Roman" w:ascii="Times New Roman" w:hAnsi="Times New Roman"/>
          <w:color w:val="000000"/>
          <w:kern w:val="0"/>
          <w:lang w:val="it-IT"/>
        </w:rPr>
        <w:t>[</w:t>
      </w:r>
      <w:r>
        <w:rPr>
          <w:rFonts w:cs="Times New Roman" w:ascii="Times New Roman" w:hAnsi="Times New Roman"/>
          <w:b/>
          <w:bCs/>
          <w:color w:val="000000"/>
          <w:kern w:val="0"/>
          <w:lang w:val="it-IT"/>
        </w:rPr>
        <w:t>3</w:t>
      </w:r>
      <w:r>
        <w:rPr>
          <w:rFonts w:cs="Times New Roman" w:ascii="Times New Roman" w:hAnsi="Times New Roman"/>
          <w:color w:val="000000"/>
          <w:kern w:val="0"/>
          <w:lang w:val="it-IT"/>
        </w:rPr>
        <w:t>]</w:t>
      </w:r>
      <w:r>
        <w:rPr>
          <w:rFonts w:cs="Times New Roman" w:ascii="Times New Roman" w:hAnsi="Times New Roman"/>
          <w:color w:val="000000"/>
          <w:kern w:val="0"/>
          <w:lang w:val="en-US"/>
        </w:rPr>
        <w:t xml:space="preserve">) featuring unique characteristics and combining high chemical malleability with bio-compatibility, which make them a promising tool to investigate polymer-membrane interactions and optimize membrane activities. </w:t>
      </w:r>
      <w:r>
        <w:rPr>
          <w:rFonts w:cs="Times New Roman" w:ascii="Times New Roman" w:hAnsi="Times New Roman"/>
          <w:color w:val="000000"/>
          <w:kern w:val="0"/>
          <w:lang w:val="it-IT"/>
        </w:rPr>
        <w:t>The structural modifications induced by the polymers have been investigated by experimental techniques including</w:t>
      </w:r>
      <w:r>
        <w:rPr>
          <w:rFonts w:cs="Times New Roman" w:ascii="Times New Roman" w:hAnsi="Times New Roman"/>
          <w:color w:val="000000"/>
          <w:kern w:val="0"/>
          <w:lang w:val="en-US"/>
        </w:rPr>
        <w:t xml:space="preserve"> small-angle neutron scattering (SANS) </w:t>
      </w:r>
      <w:r>
        <w:rPr>
          <w:rFonts w:cs="Times New Roman" w:ascii="Times New Roman" w:hAnsi="Times New Roman"/>
          <w:color w:val="000000"/>
          <w:kern w:val="0"/>
          <w:lang w:val="it-IT"/>
        </w:rPr>
        <w:t>and</w:t>
      </w:r>
      <w:r>
        <w:rPr>
          <w:rFonts w:cs="Times New Roman" w:ascii="Times New Roman" w:hAnsi="Times New Roman"/>
          <w:color w:val="000000"/>
          <w:kern w:val="0"/>
          <w:lang w:val="en-US"/>
        </w:rPr>
        <w:t xml:space="preserve"> neutron reflectometry.</w:t>
      </w:r>
    </w:p>
    <w:p>
      <w:pPr>
        <w:pStyle w:val="Normal"/>
        <w:spacing w:before="0" w:after="120"/>
        <w:jc w:val="center"/>
        <w:rPr>
          <w:rFonts w:ascii="Times" w:hAnsi="Times" w:cs="Times"/>
          <w:i/>
          <w:i/>
          <w:iCs/>
          <w:color w:val="000000"/>
          <w:kern w:val="0"/>
          <w:lang w:val="en-US"/>
        </w:rPr>
      </w:pPr>
      <w:r>
        <w:rPr/>
      </w:r>
    </w:p>
    <w:p>
      <w:pPr>
        <w:pStyle w:val="Normal"/>
        <w:spacing w:before="0" w:after="120"/>
        <w:jc w:val="both"/>
        <w:rPr/>
      </w:pPr>
      <w:r>
        <w:rPr>
          <w:rFonts w:cs="Times New Roman" w:ascii="Times New Roman" w:hAnsi="Times New Roman"/>
          <w:color w:val="000000"/>
          <w:kern w:val="0"/>
          <w:lang w:val="it-IT"/>
        </w:rPr>
        <w:t xml:space="preserve">[1] </w:t>
      </w:r>
      <w:r>
        <w:rPr>
          <w:rFonts w:cs="Times New Roman" w:ascii="Poppins" w:hAnsi="Poppins"/>
          <w:color w:val="000000"/>
          <w:kern w:val="0"/>
          <w:sz w:val="22"/>
          <w:lang w:val="it-IT"/>
        </w:rPr>
        <w:t xml:space="preserve">Y. K. Go, C. Leal, </w:t>
      </w:r>
      <w:r>
        <w:rPr>
          <w:rFonts w:ascii="Poppins" w:hAnsi="Poppins"/>
          <w:i w:val="false"/>
          <w:iCs w:val="false"/>
          <w:color w:val="000000"/>
          <w:sz w:val="22"/>
          <w:lang w:val="it-IT"/>
        </w:rPr>
        <w:t xml:space="preserve">Chem. Rev., </w:t>
      </w:r>
      <w:r>
        <w:rPr>
          <w:rFonts w:ascii="Poppins" w:hAnsi="Poppins"/>
          <w:b/>
          <w:bCs/>
          <w:i w:val="false"/>
          <w:color w:val="000000"/>
          <w:sz w:val="22"/>
          <w:lang w:val="it-IT"/>
        </w:rPr>
        <w:t>121</w:t>
      </w:r>
      <w:r>
        <w:rPr>
          <w:rFonts w:ascii="Poppins" w:hAnsi="Poppins"/>
          <w:i w:val="false"/>
          <w:color w:val="000000"/>
          <w:sz w:val="22"/>
          <w:lang w:val="it-IT"/>
        </w:rPr>
        <w:t xml:space="preserve">, 22, 13996–14030 (2021) </w:t>
      </w:r>
    </w:p>
    <w:p>
      <w:pPr>
        <w:pStyle w:val="Normal"/>
        <w:spacing w:before="0" w:after="120"/>
        <w:jc w:val="both"/>
        <w:rPr/>
      </w:pPr>
      <w:r>
        <w:rPr>
          <w:rFonts w:ascii="Poppins" w:hAnsi="Poppins"/>
          <w:i w:val="false"/>
          <w:color w:val="000000"/>
          <w:sz w:val="22"/>
          <w:lang w:val="it-IT"/>
        </w:rPr>
        <w:t>[2] G</w:t>
      </w:r>
      <w:r>
        <w:rPr>
          <w:rFonts w:ascii="Poppins" w:hAnsi="Poppins"/>
          <w:color w:val="000000"/>
          <w:sz w:val="22"/>
        </w:rPr>
        <w:t xml:space="preserve">. Ratkeviciute, B. F. Cooper, T. J. </w:t>
      </w:r>
      <w:r>
        <w:rPr>
          <w:rFonts w:ascii="Poppins" w:hAnsi="Poppins"/>
          <w:i w:val="false"/>
          <w:iCs w:val="false"/>
          <w:color w:val="000000"/>
          <w:sz w:val="22"/>
        </w:rPr>
        <w:t>Knowles, Biochem. Soc. Trans.</w:t>
      </w:r>
      <w:r>
        <w:rPr>
          <w:rFonts w:ascii="Poppins" w:hAnsi="Poppins"/>
          <w:i/>
          <w:color w:val="000000"/>
          <w:sz w:val="22"/>
        </w:rPr>
        <w:t xml:space="preserve">, </w:t>
      </w:r>
      <w:r>
        <w:rPr>
          <w:rFonts w:ascii="Poppins" w:hAnsi="Poppins"/>
          <w:b/>
          <w:bCs/>
          <w:i w:val="false"/>
          <w:color w:val="000000"/>
          <w:sz w:val="22"/>
        </w:rPr>
        <w:t>49</w:t>
      </w:r>
      <w:r>
        <w:rPr>
          <w:rFonts w:ascii="Poppins" w:hAnsi="Poppins"/>
          <w:i w:val="false"/>
          <w:color w:val="000000"/>
          <w:sz w:val="22"/>
        </w:rPr>
        <w:t xml:space="preserve">, 1763–1777 </w:t>
      </w:r>
      <w:r>
        <w:rPr>
          <w:rFonts w:ascii="Poppins" w:hAnsi="Poppins"/>
          <w:i w:val="false"/>
          <w:color w:val="000000"/>
          <w:sz w:val="22"/>
          <w:lang w:val="it-IT"/>
        </w:rPr>
        <w:t>(2021)</w:t>
      </w:r>
      <w:r>
        <w:rPr>
          <w:rFonts w:ascii="Poppins" w:hAnsi="Poppins"/>
          <w:i w:val="false"/>
          <w:color w:val="000000"/>
          <w:sz w:val="22"/>
        </w:rPr>
        <w:t xml:space="preserve"> </w:t>
      </w:r>
    </w:p>
    <w:p>
      <w:pPr>
        <w:pStyle w:val="Normal"/>
        <w:spacing w:before="0" w:after="120"/>
        <w:jc w:val="both"/>
        <w:rPr/>
      </w:pPr>
      <w:r>
        <w:rPr>
          <w:rFonts w:ascii="Poppins" w:hAnsi="Poppins"/>
          <w:i w:val="false"/>
          <w:color w:val="000000"/>
          <w:sz w:val="22"/>
          <w:lang w:val="it-IT"/>
        </w:rPr>
        <w:t xml:space="preserve">[3] E. Kostyurina, J. U. De Mel </w:t>
      </w:r>
      <w:r>
        <w:rPr>
          <w:rFonts w:ascii="Poppins" w:hAnsi="Poppins"/>
          <w:i/>
          <w:color w:val="000000"/>
          <w:sz w:val="22"/>
        </w:rPr>
        <w:t>et al</w:t>
      </w:r>
      <w:r>
        <w:rPr>
          <w:rFonts w:ascii="Poppins" w:hAnsi="Poppins"/>
          <w:i w:val="false"/>
          <w:color w:val="000000"/>
          <w:sz w:val="22"/>
        </w:rPr>
        <w:t xml:space="preserve">., </w:t>
      </w:r>
      <w:r>
        <w:rPr>
          <w:rFonts w:ascii="Poppins" w:hAnsi="Poppins"/>
          <w:i w:val="false"/>
          <w:iCs w:val="false"/>
          <w:color w:val="000000"/>
          <w:sz w:val="22"/>
        </w:rPr>
        <w:t>Macromolecules,</w:t>
      </w:r>
      <w:r>
        <w:rPr>
          <w:rFonts w:ascii="Poppins" w:hAnsi="Poppins"/>
          <w:i/>
          <w:color w:val="000000"/>
          <w:sz w:val="22"/>
        </w:rPr>
        <w:t xml:space="preserve"> </w:t>
      </w:r>
      <w:r>
        <w:rPr>
          <w:rFonts w:ascii="Poppins" w:hAnsi="Poppins"/>
          <w:b/>
          <w:bCs/>
          <w:i w:val="false"/>
          <w:color w:val="000000"/>
          <w:sz w:val="22"/>
        </w:rPr>
        <w:t>55</w:t>
      </w:r>
      <w:r>
        <w:rPr>
          <w:rFonts w:ascii="Poppins" w:hAnsi="Poppins"/>
          <w:i w:val="false"/>
          <w:color w:val="000000"/>
          <w:sz w:val="22"/>
        </w:rPr>
        <w:t xml:space="preserve">, 5, 1552–1565 </w:t>
      </w:r>
      <w:r>
        <w:rPr>
          <w:rFonts w:ascii="Poppins" w:hAnsi="Poppins"/>
          <w:i w:val="false"/>
          <w:color w:val="000000"/>
          <w:sz w:val="22"/>
          <w:lang w:val="it-IT"/>
        </w:rPr>
        <w:t>(2022)</w:t>
      </w:r>
    </w:p>
    <w:p>
      <w:pPr>
        <w:pStyle w:val="Normal"/>
        <w:spacing w:before="0" w:after="120"/>
        <w:jc w:val="center"/>
        <w:rPr>
          <w:rFonts w:ascii="Times New Roman" w:hAnsi="Times New Roman" w:cs="Times New Roman"/>
          <w:color w:val="000000"/>
          <w:kern w:val="0"/>
          <w:lang w:val="en-US"/>
        </w:rPr>
      </w:pPr>
      <w:r>
        <w:rPr/>
      </w:r>
    </w:p>
    <w:p>
      <w:pPr>
        <w:pStyle w:val="Normal"/>
        <w:jc w:val="both"/>
        <w:rPr/>
      </w:pPr>
      <w:r>
        <w:rPr>
          <w:rFonts w:cs="Times New Roman" w:ascii="Times New Roman" w:hAnsi="Times New Roman"/>
          <w:color w:val="000000"/>
          <w:kern w:val="0"/>
          <w:lang w:val="en-US"/>
        </w:rPr>
        <w:t xml:space="preserve">E-mail of the corresponding author: </w:t>
      </w:r>
      <w:r>
        <w:rPr>
          <w:rFonts w:cs="Times New Roman" w:ascii="Times New Roman" w:hAnsi="Times New Roman"/>
          <w:color w:val="000000"/>
          <w:kern w:val="0"/>
          <w:lang w:val="en-US"/>
        </w:rPr>
        <w:t>b.rosi@fz-juelich.de</w:t>
      </w:r>
    </w:p>
    <w:p>
      <w:pPr>
        <w:pStyle w:val="Normal"/>
        <w:rPr/>
      </w:pPr>
      <w:r>
        <w:rPr/>
      </w:r>
    </w:p>
    <w:sectPr>
      <w:type w:val="nextPage"/>
      <w:pgSz w:w="12240" w:h="15840"/>
      <w:pgMar w:left="1417" w:right="1417" w:header="0" w:top="141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Poppins">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de-DE"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2"/>
      <w:sz w:val="24"/>
      <w:szCs w:val="24"/>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name w:val="Default"/>
    <w:qFormat/>
    <w:pPr>
      <w:widowControl w:val="false"/>
      <w:jc w:val="left"/>
    </w:pPr>
    <w:rPr>
      <w:rFonts w:ascii="Poppins" w:hAnsi="Poppins" w:eastAsia="Calibri" w:cs=""/>
      <w:color w:val="000000"/>
      <w:kern w:val="2"/>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LibreOffice/6.1.2.1$Windows_X86_64 LibreOffice_project/65905a128db06ba48db947242809d14d3f9a93fe</Application>
  <Pages>1</Pages>
  <Words>295</Words>
  <Characters>1847</Characters>
  <CharactersWithSpaces>2133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2023-01-18T15:37:00Z</dcterms:created>
  <dc:creator>Juergen Allgaier</dc:creator>
  <dc:description/>
  <dc:language>en-GB</dc:language>
  <cp:lastModifiedBy/>
  <dcterms:modified xsi:type="dcterms:W3CDTF">2024-08-01T09:24:44Z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